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54E85" w14:textId="7D756047" w:rsidR="00737B92" w:rsidRPr="00FE48B7" w:rsidRDefault="00415AF7" w:rsidP="00FA7749">
      <w:pPr>
        <w:pStyle w:val="Title"/>
      </w:pPr>
      <w:bookmarkStart w:id="0" w:name="_Hlk131686050"/>
      <w:r>
        <w:t>January</w:t>
      </w:r>
      <w:r w:rsidR="00077A7B">
        <w:t xml:space="preserve"> </w:t>
      </w:r>
      <w:r>
        <w:t>4</w:t>
      </w:r>
      <w:r>
        <w:rPr>
          <w:vertAlign w:val="superscript"/>
        </w:rPr>
        <w:t>th</w:t>
      </w:r>
      <w:r w:rsidR="00737B92" w:rsidRPr="00FE48B7">
        <w:t>, 202</w:t>
      </w:r>
      <w:r>
        <w:t>4</w:t>
      </w:r>
    </w:p>
    <w:p w14:paraId="2D0225F3" w14:textId="10711D73" w:rsidR="00737B92" w:rsidRPr="00FE48B7" w:rsidRDefault="00737B92" w:rsidP="00737B92">
      <w:pPr>
        <w:pStyle w:val="NoSpacing"/>
        <w:jc w:val="center"/>
      </w:pPr>
      <w:r>
        <w:t>4</w:t>
      </w:r>
      <w:r w:rsidR="00F76867">
        <w:t>:00</w:t>
      </w:r>
      <w:r>
        <w:t>-5:00</w:t>
      </w:r>
      <w:r w:rsidRPr="00FE48B7">
        <w:t xml:space="preserve"> PM</w:t>
      </w:r>
      <w:r>
        <w:t xml:space="preserve"> EST</w:t>
      </w:r>
    </w:p>
    <w:p w14:paraId="4676A8C1" w14:textId="391E27FA" w:rsidR="00737B92" w:rsidRPr="0092122B" w:rsidRDefault="00737B92" w:rsidP="00737B92">
      <w:pPr>
        <w:pStyle w:val="NoSpacing"/>
        <w:jc w:val="center"/>
      </w:pPr>
      <w:r w:rsidRPr="0092122B">
        <w:t>RHO Implementation Monthly Investigator Call Minute</w:t>
      </w:r>
      <w:r w:rsidR="00D014D0" w:rsidRPr="0092122B">
        <w:t>s</w:t>
      </w:r>
    </w:p>
    <w:tbl>
      <w:tblPr>
        <w:tblpPr w:leftFromText="180" w:rightFromText="180" w:vertAnchor="page" w:horzAnchor="margin" w:tblpY="2716"/>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2"/>
        <w:gridCol w:w="534"/>
        <w:gridCol w:w="2249"/>
        <w:gridCol w:w="494"/>
        <w:gridCol w:w="2513"/>
        <w:gridCol w:w="460"/>
      </w:tblGrid>
      <w:tr w:rsidR="00913A12" w:rsidRPr="0092122B" w14:paraId="727A7557" w14:textId="77777777" w:rsidTr="00AF7413">
        <w:trPr>
          <w:trHeight w:val="386"/>
        </w:trPr>
        <w:tc>
          <w:tcPr>
            <w:tcW w:w="9002" w:type="dxa"/>
            <w:gridSpan w:val="6"/>
            <w:shd w:val="clear" w:color="auto" w:fill="C6D9F1"/>
          </w:tcPr>
          <w:p w14:paraId="572CF331" w14:textId="77777777" w:rsidR="00913A12" w:rsidRPr="0092122B" w:rsidRDefault="00913A12" w:rsidP="00913A12">
            <w:pPr>
              <w:jc w:val="center"/>
              <w:rPr>
                <w:rFonts w:ascii="Calibri" w:eastAsia="Calibri" w:hAnsi="Calibri" w:cs="Times New Roman"/>
                <w:b/>
              </w:rPr>
            </w:pPr>
            <w:r w:rsidRPr="0092122B">
              <w:rPr>
                <w:rFonts w:ascii="Calibri" w:eastAsia="Calibri" w:hAnsi="Calibri" w:cs="Times New Roman"/>
                <w:b/>
              </w:rPr>
              <w:t>Invitees/Attendees:</w:t>
            </w:r>
          </w:p>
        </w:tc>
      </w:tr>
      <w:tr w:rsidR="00913A12" w:rsidRPr="0092122B" w14:paraId="49517C0F" w14:textId="77777777" w:rsidTr="00AF7413">
        <w:trPr>
          <w:trHeight w:val="557"/>
        </w:trPr>
        <w:tc>
          <w:tcPr>
            <w:tcW w:w="2752" w:type="dxa"/>
            <w:shd w:val="clear" w:color="auto" w:fill="auto"/>
            <w:vAlign w:val="center"/>
          </w:tcPr>
          <w:p w14:paraId="5EF482F0" w14:textId="77777777" w:rsidR="00913A12" w:rsidRPr="0092122B" w:rsidRDefault="00913A12" w:rsidP="00913A12">
            <w:pPr>
              <w:jc w:val="center"/>
              <w:rPr>
                <w:rFonts w:ascii="Calibri" w:eastAsia="Calibri" w:hAnsi="Calibri" w:cs="Times New Roman"/>
              </w:rPr>
            </w:pPr>
            <w:r w:rsidRPr="0092122B">
              <w:rPr>
                <w:rFonts w:ascii="Calibri" w:eastAsia="Calibri" w:hAnsi="Calibri" w:cs="Calibri"/>
              </w:rPr>
              <w:t>Dr. Larry Rhein, Principal Investigator</w:t>
            </w:r>
          </w:p>
        </w:tc>
        <w:tc>
          <w:tcPr>
            <w:tcW w:w="534" w:type="dxa"/>
            <w:shd w:val="clear" w:color="auto" w:fill="auto"/>
            <w:vAlign w:val="center"/>
          </w:tcPr>
          <w:p w14:paraId="65502699" w14:textId="3F3CF61A" w:rsidR="00913A12" w:rsidRPr="0092122B" w:rsidRDefault="00971AA4"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4EE5AD9F"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Boston Children’s Hospital</w:t>
            </w:r>
          </w:p>
        </w:tc>
        <w:tc>
          <w:tcPr>
            <w:tcW w:w="494" w:type="dxa"/>
            <w:shd w:val="clear" w:color="auto" w:fill="auto"/>
            <w:vAlign w:val="center"/>
          </w:tcPr>
          <w:p w14:paraId="5C429822" w14:textId="4B0F24A8" w:rsidR="00913A12" w:rsidRPr="0092122B" w:rsidRDefault="00913A12" w:rsidP="005D0CF9">
            <w:pPr>
              <w:ind w:left="9"/>
              <w:rPr>
                <w:rFonts w:ascii="Calibri" w:eastAsia="Calibri" w:hAnsi="Calibri" w:cs="Calibri"/>
                <w:lang w:val="de-DE"/>
              </w:rPr>
            </w:pPr>
          </w:p>
        </w:tc>
        <w:tc>
          <w:tcPr>
            <w:tcW w:w="2513" w:type="dxa"/>
            <w:shd w:val="clear" w:color="auto" w:fill="auto"/>
            <w:vAlign w:val="center"/>
          </w:tcPr>
          <w:p w14:paraId="01D3355C"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Maria Fareri Children’s Hospital</w:t>
            </w:r>
          </w:p>
        </w:tc>
        <w:tc>
          <w:tcPr>
            <w:tcW w:w="460" w:type="dxa"/>
            <w:shd w:val="clear" w:color="auto" w:fill="auto"/>
            <w:vAlign w:val="center"/>
          </w:tcPr>
          <w:p w14:paraId="1EB2B835" w14:textId="71CECFC4" w:rsidR="00913A12" w:rsidRPr="0092122B" w:rsidRDefault="00913A12" w:rsidP="005D0CF9">
            <w:pPr>
              <w:rPr>
                <w:rFonts w:ascii="Calibri" w:eastAsia="Calibri" w:hAnsi="Calibri" w:cs="Calibri"/>
                <w:lang w:val="de-DE"/>
              </w:rPr>
            </w:pPr>
          </w:p>
        </w:tc>
      </w:tr>
      <w:tr w:rsidR="00913A12" w:rsidRPr="0092122B" w14:paraId="49F278DB" w14:textId="77777777" w:rsidTr="00AF7413">
        <w:trPr>
          <w:trHeight w:val="535"/>
        </w:trPr>
        <w:tc>
          <w:tcPr>
            <w:tcW w:w="2752" w:type="dxa"/>
            <w:shd w:val="clear" w:color="auto" w:fill="auto"/>
            <w:vAlign w:val="center"/>
          </w:tcPr>
          <w:p w14:paraId="56111BC5" w14:textId="77777777" w:rsidR="00913A12" w:rsidRPr="0092122B" w:rsidRDefault="00913A12" w:rsidP="00913A12">
            <w:pPr>
              <w:jc w:val="center"/>
              <w:rPr>
                <w:rFonts w:ascii="Calibri" w:eastAsia="Calibri" w:hAnsi="Calibri" w:cs="Times New Roman"/>
              </w:rPr>
            </w:pPr>
            <w:r w:rsidRPr="0092122B">
              <w:rPr>
                <w:rFonts w:ascii="Calibri" w:eastAsia="Calibri" w:hAnsi="Calibri" w:cs="Times New Roman"/>
              </w:rPr>
              <w:t>Heather White, Project Coordinator</w:t>
            </w:r>
          </w:p>
        </w:tc>
        <w:tc>
          <w:tcPr>
            <w:tcW w:w="534" w:type="dxa"/>
            <w:shd w:val="clear" w:color="auto" w:fill="auto"/>
            <w:vAlign w:val="center"/>
          </w:tcPr>
          <w:p w14:paraId="696349FA" w14:textId="1DC608F9" w:rsidR="00913A12" w:rsidRPr="0092122B" w:rsidRDefault="00F7558C"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2119EDDD"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Children’s Hospital of Philadelphia</w:t>
            </w:r>
          </w:p>
        </w:tc>
        <w:tc>
          <w:tcPr>
            <w:tcW w:w="494" w:type="dxa"/>
            <w:shd w:val="clear" w:color="auto" w:fill="auto"/>
            <w:vAlign w:val="center"/>
          </w:tcPr>
          <w:p w14:paraId="7AC6FC4A" w14:textId="1F4FF7C8" w:rsidR="00913A12" w:rsidRPr="0092122B" w:rsidRDefault="00F44AAF"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3EC9AE40"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Massachusetts General Hospital</w:t>
            </w:r>
          </w:p>
        </w:tc>
        <w:tc>
          <w:tcPr>
            <w:tcW w:w="460" w:type="dxa"/>
            <w:shd w:val="clear" w:color="auto" w:fill="auto"/>
            <w:vAlign w:val="center"/>
          </w:tcPr>
          <w:p w14:paraId="5A2EA165" w14:textId="11376475" w:rsidR="00913A12" w:rsidRPr="0092122B" w:rsidRDefault="00F44AAF" w:rsidP="00913A12">
            <w:pPr>
              <w:jc w:val="cente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26C80942" w14:textId="77777777" w:rsidTr="00AF7413">
        <w:trPr>
          <w:trHeight w:val="557"/>
        </w:trPr>
        <w:tc>
          <w:tcPr>
            <w:tcW w:w="2752" w:type="dxa"/>
            <w:shd w:val="clear" w:color="auto" w:fill="auto"/>
            <w:vAlign w:val="center"/>
          </w:tcPr>
          <w:p w14:paraId="7613493D" w14:textId="3403FB21" w:rsidR="00913A12" w:rsidRPr="0092122B" w:rsidRDefault="00DB19CF" w:rsidP="00913A12">
            <w:pPr>
              <w:jc w:val="center"/>
              <w:rPr>
                <w:rFonts w:ascii="Calibri" w:eastAsia="Calibri" w:hAnsi="Calibri" w:cs="Times New Roman"/>
              </w:rPr>
            </w:pPr>
            <w:r>
              <w:rPr>
                <w:rFonts w:ascii="Calibri" w:eastAsia="Calibri" w:hAnsi="Calibri" w:cs="Times New Roman"/>
              </w:rPr>
              <w:t>Katie Edeburn, Research Coordinator</w:t>
            </w:r>
          </w:p>
        </w:tc>
        <w:tc>
          <w:tcPr>
            <w:tcW w:w="534" w:type="dxa"/>
            <w:shd w:val="clear" w:color="auto" w:fill="auto"/>
            <w:vAlign w:val="center"/>
          </w:tcPr>
          <w:p w14:paraId="5CEDA7A3" w14:textId="136A4704" w:rsidR="00913A12" w:rsidRPr="0092122B" w:rsidRDefault="00DB19CF"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2445096F"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Cincinnati Children’s Hospital</w:t>
            </w:r>
          </w:p>
        </w:tc>
        <w:tc>
          <w:tcPr>
            <w:tcW w:w="494" w:type="dxa"/>
            <w:shd w:val="clear" w:color="auto" w:fill="auto"/>
            <w:vAlign w:val="center"/>
          </w:tcPr>
          <w:p w14:paraId="0787AC69" w14:textId="79918736" w:rsidR="00913A12" w:rsidRPr="0092122B" w:rsidRDefault="00F44AAF"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7AEDFDC0"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Nationwide Children’s Hospital</w:t>
            </w:r>
          </w:p>
        </w:tc>
        <w:tc>
          <w:tcPr>
            <w:tcW w:w="460" w:type="dxa"/>
            <w:shd w:val="clear" w:color="auto" w:fill="auto"/>
            <w:vAlign w:val="center"/>
          </w:tcPr>
          <w:p w14:paraId="172CA524" w14:textId="2F5EAD59" w:rsidR="00913A12" w:rsidRPr="0092122B" w:rsidRDefault="00F44AAF" w:rsidP="005D0CF9">
            <w:pP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1C12D41B" w14:textId="77777777" w:rsidTr="00AF7413">
        <w:trPr>
          <w:trHeight w:val="557"/>
        </w:trPr>
        <w:tc>
          <w:tcPr>
            <w:tcW w:w="2752" w:type="dxa"/>
            <w:shd w:val="clear" w:color="auto" w:fill="auto"/>
            <w:vAlign w:val="center"/>
          </w:tcPr>
          <w:p w14:paraId="6317DEC6" w14:textId="6B8EB1F1" w:rsidR="00913A12" w:rsidRPr="0092122B" w:rsidRDefault="00DB19CF" w:rsidP="00BE0F31">
            <w:pPr>
              <w:jc w:val="center"/>
              <w:rPr>
                <w:rFonts w:ascii="Calibri" w:eastAsia="Calibri" w:hAnsi="Calibri" w:cs="Times New Roman"/>
              </w:rPr>
            </w:pPr>
            <w:r>
              <w:rPr>
                <w:rFonts w:ascii="Calibri" w:eastAsia="Calibri" w:hAnsi="Calibri" w:cs="Times New Roman"/>
              </w:rPr>
              <w:t>Tyler Allcroft</w:t>
            </w:r>
            <w:r w:rsidR="00077A7B">
              <w:rPr>
                <w:rFonts w:ascii="Calibri" w:eastAsia="Calibri" w:hAnsi="Calibri" w:cs="Times New Roman"/>
              </w:rPr>
              <w:t xml:space="preserve">, Research </w:t>
            </w:r>
            <w:r>
              <w:rPr>
                <w:rFonts w:ascii="Calibri" w:eastAsia="Calibri" w:hAnsi="Calibri" w:cs="Times New Roman"/>
              </w:rPr>
              <w:t>Coordinator</w:t>
            </w:r>
          </w:p>
        </w:tc>
        <w:tc>
          <w:tcPr>
            <w:tcW w:w="534" w:type="dxa"/>
            <w:shd w:val="clear" w:color="auto" w:fill="auto"/>
            <w:vAlign w:val="center"/>
          </w:tcPr>
          <w:p w14:paraId="25CA3BCE" w14:textId="764CD5C6" w:rsidR="00913A12" w:rsidRPr="0092122B" w:rsidRDefault="00F7558C"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5A651A90"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National Jewish Health, Colorado</w:t>
            </w:r>
          </w:p>
        </w:tc>
        <w:tc>
          <w:tcPr>
            <w:tcW w:w="494" w:type="dxa"/>
            <w:shd w:val="clear" w:color="auto" w:fill="auto"/>
            <w:vAlign w:val="center"/>
          </w:tcPr>
          <w:p w14:paraId="73B8E026" w14:textId="5EFD1D6C" w:rsidR="00913A12" w:rsidRPr="0092122B" w:rsidRDefault="00F44AAF" w:rsidP="00614E2C">
            <w:pPr>
              <w:ind w:left="9"/>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167C09D8"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Peyton Manning Children’s Hospital</w:t>
            </w:r>
          </w:p>
        </w:tc>
        <w:tc>
          <w:tcPr>
            <w:tcW w:w="460" w:type="dxa"/>
            <w:shd w:val="clear" w:color="auto" w:fill="auto"/>
            <w:vAlign w:val="center"/>
          </w:tcPr>
          <w:p w14:paraId="2F9256A5" w14:textId="45FA3749" w:rsidR="00913A12" w:rsidRPr="0092122B" w:rsidRDefault="00913A12" w:rsidP="00913A12">
            <w:pPr>
              <w:jc w:val="center"/>
              <w:rPr>
                <w:rFonts w:ascii="Calibri" w:eastAsia="Calibri" w:hAnsi="Calibri" w:cs="Calibri"/>
                <w:lang w:val="de-DE"/>
              </w:rPr>
            </w:pPr>
          </w:p>
        </w:tc>
      </w:tr>
      <w:tr w:rsidR="00913A12" w:rsidRPr="0092122B" w14:paraId="791E0B6D" w14:textId="77777777" w:rsidTr="00AF7413">
        <w:trPr>
          <w:trHeight w:val="557"/>
        </w:trPr>
        <w:tc>
          <w:tcPr>
            <w:tcW w:w="2752" w:type="dxa"/>
            <w:shd w:val="clear" w:color="auto" w:fill="auto"/>
            <w:vAlign w:val="center"/>
          </w:tcPr>
          <w:p w14:paraId="195FD352" w14:textId="4B88500C" w:rsidR="00913A12" w:rsidRPr="0092122B" w:rsidRDefault="00077A7B" w:rsidP="00913A12">
            <w:pPr>
              <w:jc w:val="center"/>
              <w:rPr>
                <w:rFonts w:ascii="Calibri" w:eastAsia="Calibri" w:hAnsi="Calibri" w:cs="Times New Roman"/>
              </w:rPr>
            </w:pPr>
            <w:r w:rsidRPr="0092122B">
              <w:rPr>
                <w:rFonts w:ascii="Calibri" w:eastAsia="Calibri" w:hAnsi="Calibri" w:cs="Times New Roman"/>
              </w:rPr>
              <w:t>Arkansas Children’s Hospital</w:t>
            </w:r>
          </w:p>
        </w:tc>
        <w:tc>
          <w:tcPr>
            <w:tcW w:w="534" w:type="dxa"/>
            <w:shd w:val="clear" w:color="auto" w:fill="auto"/>
            <w:vAlign w:val="center"/>
          </w:tcPr>
          <w:p w14:paraId="0C3ABD85" w14:textId="36B28FB7" w:rsidR="00913A12" w:rsidRPr="0092122B" w:rsidRDefault="00F44AAF" w:rsidP="00077A7B">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44854ACB"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Dartmouth-Hitchcock Medical Center</w:t>
            </w:r>
          </w:p>
        </w:tc>
        <w:tc>
          <w:tcPr>
            <w:tcW w:w="494" w:type="dxa"/>
            <w:shd w:val="clear" w:color="auto" w:fill="auto"/>
            <w:vAlign w:val="center"/>
          </w:tcPr>
          <w:p w14:paraId="48931F6B" w14:textId="0038D4FF" w:rsidR="00913A12" w:rsidRPr="0092122B" w:rsidRDefault="00F44AAF"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4F292543"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U. of California, San Diego</w:t>
            </w:r>
          </w:p>
        </w:tc>
        <w:tc>
          <w:tcPr>
            <w:tcW w:w="460" w:type="dxa"/>
            <w:shd w:val="clear" w:color="auto" w:fill="auto"/>
            <w:vAlign w:val="center"/>
          </w:tcPr>
          <w:p w14:paraId="78874990" w14:textId="15159F6B" w:rsidR="00913A12" w:rsidRPr="0092122B" w:rsidRDefault="00F44AAF" w:rsidP="00913A12">
            <w:pPr>
              <w:jc w:val="cente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0B8670A5" w14:textId="77777777" w:rsidTr="00AF7413">
        <w:trPr>
          <w:trHeight w:val="557"/>
        </w:trPr>
        <w:tc>
          <w:tcPr>
            <w:tcW w:w="2752" w:type="dxa"/>
            <w:shd w:val="clear" w:color="auto" w:fill="auto"/>
            <w:vAlign w:val="center"/>
          </w:tcPr>
          <w:p w14:paraId="10A94704" w14:textId="50B76081" w:rsidR="00913A12" w:rsidRPr="0092122B" w:rsidRDefault="00077A7B" w:rsidP="00913A12">
            <w:pPr>
              <w:jc w:val="center"/>
              <w:rPr>
                <w:rFonts w:ascii="Calibri" w:eastAsia="Calibri" w:hAnsi="Calibri" w:cs="Times New Roman"/>
              </w:rPr>
            </w:pPr>
            <w:r w:rsidRPr="0092122B">
              <w:rPr>
                <w:rFonts w:ascii="Calibri" w:eastAsia="Calibri" w:hAnsi="Calibri" w:cs="Times New Roman"/>
              </w:rPr>
              <w:t>U. of Kentucky Children’s Hospital</w:t>
            </w:r>
          </w:p>
        </w:tc>
        <w:tc>
          <w:tcPr>
            <w:tcW w:w="534" w:type="dxa"/>
            <w:shd w:val="clear" w:color="auto" w:fill="auto"/>
            <w:vAlign w:val="center"/>
          </w:tcPr>
          <w:p w14:paraId="49162604" w14:textId="5E2D0580" w:rsidR="00913A12" w:rsidRPr="0092122B" w:rsidRDefault="00F44AAF" w:rsidP="00913A12">
            <w:pPr>
              <w:ind w:left="9"/>
              <w:jc w:val="center"/>
              <w:rPr>
                <w:rFonts w:ascii="Calibri" w:eastAsia="Calibri" w:hAnsi="Calibri" w:cs="Calibri"/>
              </w:rPr>
            </w:pPr>
            <w:r w:rsidRPr="0092122B">
              <w:rPr>
                <w:rFonts w:ascii="Calibri" w:eastAsia="Calibri" w:hAnsi="Calibri" w:cs="Calibri"/>
                <w:lang w:val="de-DE"/>
              </w:rPr>
              <w:sym w:font="Wingdings" w:char="F0FC"/>
            </w:r>
          </w:p>
        </w:tc>
        <w:tc>
          <w:tcPr>
            <w:tcW w:w="2249" w:type="dxa"/>
            <w:shd w:val="clear" w:color="auto" w:fill="auto"/>
            <w:vAlign w:val="center"/>
          </w:tcPr>
          <w:p w14:paraId="71BD3ED1"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University of Maryland</w:t>
            </w:r>
          </w:p>
        </w:tc>
        <w:tc>
          <w:tcPr>
            <w:tcW w:w="494" w:type="dxa"/>
            <w:shd w:val="clear" w:color="auto" w:fill="auto"/>
            <w:vAlign w:val="center"/>
          </w:tcPr>
          <w:p w14:paraId="041FD031" w14:textId="111AC6A6" w:rsidR="00913A12" w:rsidRPr="0092122B" w:rsidRDefault="00913A12" w:rsidP="00913A12">
            <w:pPr>
              <w:ind w:left="9"/>
              <w:jc w:val="center"/>
              <w:rPr>
                <w:rFonts w:ascii="Calibri" w:eastAsia="Calibri" w:hAnsi="Calibri" w:cs="Calibri"/>
                <w:lang w:val="de-DE"/>
              </w:rPr>
            </w:pPr>
          </w:p>
        </w:tc>
        <w:tc>
          <w:tcPr>
            <w:tcW w:w="2513" w:type="dxa"/>
            <w:shd w:val="clear" w:color="auto" w:fill="auto"/>
            <w:vAlign w:val="center"/>
          </w:tcPr>
          <w:p w14:paraId="53828971" w14:textId="019460CA" w:rsidR="00913A12" w:rsidRPr="0092122B" w:rsidRDefault="00C32DE4" w:rsidP="00913A12">
            <w:pPr>
              <w:jc w:val="center"/>
              <w:rPr>
                <w:rFonts w:ascii="Calibri" w:eastAsia="Calibri" w:hAnsi="Calibri" w:cs="Calibri"/>
              </w:rPr>
            </w:pPr>
            <w:r w:rsidRPr="0092122B">
              <w:rPr>
                <w:rFonts w:ascii="Calibri" w:eastAsia="Calibri" w:hAnsi="Calibri" w:cs="Calibri"/>
              </w:rPr>
              <w:t>Vanderbilt</w:t>
            </w:r>
          </w:p>
        </w:tc>
        <w:tc>
          <w:tcPr>
            <w:tcW w:w="460" w:type="dxa"/>
            <w:shd w:val="clear" w:color="auto" w:fill="auto"/>
            <w:vAlign w:val="center"/>
          </w:tcPr>
          <w:p w14:paraId="51DFA33E" w14:textId="4D902E91" w:rsidR="00913A12" w:rsidRPr="0092122B" w:rsidRDefault="00913A12" w:rsidP="00913A12">
            <w:pPr>
              <w:rPr>
                <w:rFonts w:ascii="Calibri" w:eastAsia="Calibri" w:hAnsi="Calibri" w:cs="Calibri"/>
                <w:lang w:val="de-DE"/>
              </w:rPr>
            </w:pPr>
          </w:p>
        </w:tc>
      </w:tr>
    </w:tbl>
    <w:p w14:paraId="3F7343D7" w14:textId="77777777" w:rsidR="009F6860" w:rsidRDefault="009F6860" w:rsidP="00D67A76">
      <w:pPr>
        <w:autoSpaceDE w:val="0"/>
        <w:autoSpaceDN w:val="0"/>
        <w:adjustRightInd w:val="0"/>
        <w:rPr>
          <w:rFonts w:cstheme="minorHAnsi"/>
          <w:b/>
          <w:bCs/>
          <w:sz w:val="22"/>
          <w:szCs w:val="22"/>
        </w:rPr>
      </w:pPr>
      <w:bookmarkStart w:id="1" w:name="_Hlk73685747"/>
    </w:p>
    <w:p w14:paraId="0DE6BB94" w14:textId="0235B495" w:rsidR="00D67A76" w:rsidRPr="00797347" w:rsidRDefault="00D67A76" w:rsidP="009F6860">
      <w:pPr>
        <w:spacing w:after="160" w:line="259" w:lineRule="auto"/>
        <w:rPr>
          <w:rFonts w:cstheme="minorHAnsi"/>
          <w:b/>
          <w:bCs/>
          <w:sz w:val="22"/>
          <w:szCs w:val="22"/>
        </w:rPr>
      </w:pPr>
      <w:r w:rsidRPr="00797347">
        <w:rPr>
          <w:rFonts w:cstheme="minorHAnsi"/>
          <w:b/>
          <w:bCs/>
          <w:sz w:val="22"/>
          <w:szCs w:val="22"/>
        </w:rPr>
        <w:t xml:space="preserve">Enrollment </w:t>
      </w:r>
    </w:p>
    <w:p w14:paraId="67B6D6C2" w14:textId="395FBBDD" w:rsidR="00D67A76" w:rsidRPr="00797347" w:rsidRDefault="00D67A76" w:rsidP="00D67A76">
      <w:pPr>
        <w:numPr>
          <w:ilvl w:val="0"/>
          <w:numId w:val="2"/>
        </w:numPr>
        <w:autoSpaceDE w:val="0"/>
        <w:autoSpaceDN w:val="0"/>
        <w:adjustRightInd w:val="0"/>
        <w:rPr>
          <w:rFonts w:cstheme="minorHAnsi"/>
          <w:sz w:val="22"/>
          <w:szCs w:val="22"/>
        </w:rPr>
      </w:pPr>
      <w:r w:rsidRPr="00797347">
        <w:rPr>
          <w:rFonts w:cstheme="minorHAnsi"/>
          <w:sz w:val="22"/>
          <w:szCs w:val="22"/>
        </w:rPr>
        <w:t xml:space="preserve">A total of </w:t>
      </w:r>
      <w:r w:rsidR="00830CF8">
        <w:rPr>
          <w:rFonts w:cstheme="minorHAnsi"/>
          <w:sz w:val="22"/>
          <w:szCs w:val="22"/>
        </w:rPr>
        <w:t>3</w:t>
      </w:r>
      <w:r w:rsidR="00415AF7">
        <w:rPr>
          <w:rFonts w:cstheme="minorHAnsi"/>
          <w:sz w:val="22"/>
          <w:szCs w:val="22"/>
        </w:rPr>
        <w:t>23</w:t>
      </w:r>
      <w:r w:rsidRPr="00797347">
        <w:rPr>
          <w:rFonts w:cstheme="minorHAnsi"/>
          <w:sz w:val="22"/>
          <w:szCs w:val="22"/>
        </w:rPr>
        <w:t xml:space="preserve"> babies have been followed to date, </w:t>
      </w:r>
      <w:r w:rsidR="009F6860">
        <w:rPr>
          <w:rFonts w:cstheme="minorHAnsi"/>
          <w:sz w:val="22"/>
          <w:szCs w:val="22"/>
        </w:rPr>
        <w:t>1</w:t>
      </w:r>
      <w:r w:rsidR="00415AF7">
        <w:rPr>
          <w:rFonts w:cstheme="minorHAnsi"/>
          <w:sz w:val="22"/>
          <w:szCs w:val="22"/>
        </w:rPr>
        <w:t>81</w:t>
      </w:r>
      <w:r w:rsidRPr="00797347">
        <w:rPr>
          <w:rFonts w:cstheme="minorHAnsi"/>
          <w:sz w:val="22"/>
          <w:szCs w:val="22"/>
        </w:rPr>
        <w:t xml:space="preserve"> have weaned with an average HOT duration of </w:t>
      </w:r>
      <w:r w:rsidR="003E5545">
        <w:rPr>
          <w:rFonts w:cstheme="minorHAnsi"/>
          <w:sz w:val="22"/>
          <w:szCs w:val="22"/>
        </w:rPr>
        <w:t>7</w:t>
      </w:r>
      <w:r w:rsidR="00830CF8">
        <w:rPr>
          <w:rFonts w:cstheme="minorHAnsi"/>
          <w:sz w:val="22"/>
          <w:szCs w:val="22"/>
        </w:rPr>
        <w:t>6</w:t>
      </w:r>
      <w:r w:rsidRPr="00797347">
        <w:rPr>
          <w:rFonts w:cstheme="minorHAnsi"/>
          <w:sz w:val="22"/>
          <w:szCs w:val="22"/>
        </w:rPr>
        <w:t xml:space="preserve"> days ± </w:t>
      </w:r>
      <w:r w:rsidR="003946F1">
        <w:rPr>
          <w:rFonts w:cstheme="minorHAnsi"/>
          <w:sz w:val="22"/>
          <w:szCs w:val="22"/>
        </w:rPr>
        <w:t>6</w:t>
      </w:r>
      <w:r w:rsidR="00415AF7">
        <w:rPr>
          <w:rFonts w:cstheme="minorHAnsi"/>
          <w:sz w:val="22"/>
          <w:szCs w:val="22"/>
        </w:rPr>
        <w:t>0</w:t>
      </w:r>
      <w:r w:rsidR="00D136AE">
        <w:rPr>
          <w:rFonts w:cstheme="minorHAnsi"/>
          <w:sz w:val="22"/>
          <w:szCs w:val="22"/>
        </w:rPr>
        <w:t xml:space="preserve"> days</w:t>
      </w:r>
      <w:r w:rsidR="00830CF8">
        <w:rPr>
          <w:rFonts w:cstheme="minorHAnsi"/>
          <w:sz w:val="22"/>
          <w:szCs w:val="22"/>
        </w:rPr>
        <w:t>.</w:t>
      </w:r>
    </w:p>
    <w:p w14:paraId="6C59C0F1" w14:textId="0CFB5AB9" w:rsidR="00D67A76" w:rsidRDefault="00D67A76" w:rsidP="00D67A76">
      <w:pPr>
        <w:numPr>
          <w:ilvl w:val="0"/>
          <w:numId w:val="3"/>
        </w:numPr>
        <w:autoSpaceDE w:val="0"/>
        <w:autoSpaceDN w:val="0"/>
        <w:adjustRightInd w:val="0"/>
        <w:rPr>
          <w:rFonts w:cstheme="minorHAnsi"/>
          <w:sz w:val="22"/>
          <w:szCs w:val="22"/>
        </w:rPr>
      </w:pPr>
      <w:r w:rsidRPr="00797347">
        <w:rPr>
          <w:rFonts w:cstheme="minorHAnsi"/>
          <w:sz w:val="22"/>
          <w:szCs w:val="22"/>
        </w:rPr>
        <w:t xml:space="preserve">Enrollment estimates predicted about </w:t>
      </w:r>
      <w:r>
        <w:rPr>
          <w:rFonts w:cstheme="minorHAnsi"/>
          <w:sz w:val="22"/>
          <w:szCs w:val="22"/>
        </w:rPr>
        <w:t>66</w:t>
      </w:r>
      <w:r w:rsidRPr="00797347">
        <w:rPr>
          <w:rFonts w:cstheme="minorHAnsi"/>
          <w:sz w:val="22"/>
          <w:szCs w:val="22"/>
        </w:rPr>
        <w:t xml:space="preserve"> </w:t>
      </w:r>
      <w:r w:rsidR="00D136AE">
        <w:rPr>
          <w:rFonts w:cstheme="minorHAnsi"/>
          <w:sz w:val="22"/>
          <w:szCs w:val="22"/>
        </w:rPr>
        <w:t>infants</w:t>
      </w:r>
      <w:r w:rsidRPr="00797347">
        <w:rPr>
          <w:rFonts w:cstheme="minorHAnsi"/>
          <w:sz w:val="22"/>
          <w:szCs w:val="22"/>
        </w:rPr>
        <w:t xml:space="preserve"> being enrolled per month, </w:t>
      </w:r>
      <w:r w:rsidR="00D136AE">
        <w:rPr>
          <w:rFonts w:cstheme="minorHAnsi"/>
          <w:sz w:val="22"/>
          <w:szCs w:val="22"/>
        </w:rPr>
        <w:t xml:space="preserve">enrollment for the past month was </w:t>
      </w:r>
      <w:r w:rsidR="00415AF7">
        <w:rPr>
          <w:rFonts w:cstheme="minorHAnsi"/>
          <w:sz w:val="22"/>
          <w:szCs w:val="22"/>
        </w:rPr>
        <w:t>4</w:t>
      </w:r>
      <w:r w:rsidR="00830CF8">
        <w:rPr>
          <w:rFonts w:cstheme="minorHAnsi"/>
          <w:sz w:val="22"/>
          <w:szCs w:val="22"/>
        </w:rPr>
        <w:t>.</w:t>
      </w:r>
    </w:p>
    <w:p w14:paraId="2DFB02C5" w14:textId="74C2BC9D" w:rsidR="00AC77DA" w:rsidRDefault="00AC77DA" w:rsidP="00AC77DA">
      <w:pPr>
        <w:numPr>
          <w:ilvl w:val="0"/>
          <w:numId w:val="3"/>
        </w:numPr>
        <w:autoSpaceDE w:val="0"/>
        <w:autoSpaceDN w:val="0"/>
        <w:adjustRightInd w:val="0"/>
        <w:rPr>
          <w:rFonts w:cstheme="minorHAnsi"/>
          <w:sz w:val="22"/>
          <w:szCs w:val="22"/>
        </w:rPr>
      </w:pPr>
      <w:r>
        <w:rPr>
          <w:rFonts w:cstheme="minorHAnsi"/>
          <w:sz w:val="22"/>
          <w:szCs w:val="22"/>
        </w:rPr>
        <w:t xml:space="preserve">December was our lowest enrolling month in over a year. Heather asked if any sites noticed anything particularly different about this last month, but no sites seemed to note anything out of the ordinary and assumed it </w:t>
      </w:r>
      <w:proofErr w:type="gramStart"/>
      <w:r>
        <w:rPr>
          <w:rFonts w:cstheme="minorHAnsi"/>
          <w:sz w:val="22"/>
          <w:szCs w:val="22"/>
        </w:rPr>
        <w:t>just</w:t>
      </w:r>
      <w:proofErr w:type="gramEnd"/>
      <w:r>
        <w:rPr>
          <w:rFonts w:cstheme="minorHAnsi"/>
          <w:sz w:val="22"/>
          <w:szCs w:val="22"/>
        </w:rPr>
        <w:t xml:space="preserve"> a random lull. </w:t>
      </w:r>
    </w:p>
    <w:p w14:paraId="4A4BD00A" w14:textId="77777777" w:rsidR="00D67A76" w:rsidRDefault="00D67A76" w:rsidP="00D67A76">
      <w:pPr>
        <w:autoSpaceDE w:val="0"/>
        <w:autoSpaceDN w:val="0"/>
        <w:adjustRightInd w:val="0"/>
        <w:ind w:left="720"/>
        <w:rPr>
          <w:rFonts w:cstheme="minorHAnsi"/>
          <w:sz w:val="22"/>
          <w:szCs w:val="22"/>
        </w:rPr>
      </w:pPr>
    </w:p>
    <w:p w14:paraId="75E60B52" w14:textId="54FE0E5E" w:rsidR="00FB0AA1" w:rsidRDefault="003102CD" w:rsidP="00D67A76">
      <w:pPr>
        <w:autoSpaceDE w:val="0"/>
        <w:autoSpaceDN w:val="0"/>
        <w:adjustRightInd w:val="0"/>
        <w:rPr>
          <w:rFonts w:cstheme="minorHAnsi"/>
          <w:b/>
          <w:bCs/>
          <w:sz w:val="22"/>
          <w:szCs w:val="22"/>
        </w:rPr>
      </w:pPr>
      <w:r>
        <w:rPr>
          <w:rFonts w:cstheme="minorHAnsi"/>
          <w:b/>
          <w:bCs/>
          <w:sz w:val="22"/>
          <w:szCs w:val="22"/>
        </w:rPr>
        <w:t>Adapting for Older CGA Children</w:t>
      </w:r>
    </w:p>
    <w:p w14:paraId="11F26018" w14:textId="1E4C450A" w:rsidR="003102CD" w:rsidRDefault="003102CD" w:rsidP="003102CD">
      <w:pPr>
        <w:pStyle w:val="ListParagraph"/>
        <w:numPr>
          <w:ilvl w:val="0"/>
          <w:numId w:val="29"/>
        </w:numPr>
        <w:autoSpaceDE w:val="0"/>
        <w:autoSpaceDN w:val="0"/>
        <w:adjustRightInd w:val="0"/>
        <w:rPr>
          <w:rFonts w:cstheme="minorHAnsi"/>
          <w:sz w:val="22"/>
          <w:szCs w:val="22"/>
        </w:rPr>
      </w:pPr>
      <w:r>
        <w:rPr>
          <w:rFonts w:cstheme="minorHAnsi"/>
          <w:sz w:val="22"/>
          <w:szCs w:val="22"/>
        </w:rPr>
        <w:t xml:space="preserve">Over the last month we have seen a significant increase in the number of deviation reports marked “family felt uncomfortable changing flow rates.” Heather wondered if </w:t>
      </w:r>
      <w:proofErr w:type="gramStart"/>
      <w:r>
        <w:rPr>
          <w:rFonts w:cstheme="minorHAnsi"/>
          <w:sz w:val="22"/>
          <w:szCs w:val="22"/>
        </w:rPr>
        <w:t>sites</w:t>
      </w:r>
      <w:proofErr w:type="gramEnd"/>
      <w:r>
        <w:rPr>
          <w:rFonts w:cstheme="minorHAnsi"/>
          <w:sz w:val="22"/>
          <w:szCs w:val="22"/>
        </w:rPr>
        <w:t xml:space="preserve"> had any insight into this trend. </w:t>
      </w:r>
    </w:p>
    <w:p w14:paraId="455C5FF1" w14:textId="6CBA3EBB" w:rsidR="003102CD" w:rsidRDefault="003102CD" w:rsidP="003102CD">
      <w:pPr>
        <w:pStyle w:val="ListParagraph"/>
        <w:numPr>
          <w:ilvl w:val="0"/>
          <w:numId w:val="29"/>
        </w:numPr>
        <w:autoSpaceDE w:val="0"/>
        <w:autoSpaceDN w:val="0"/>
        <w:adjustRightInd w:val="0"/>
        <w:rPr>
          <w:rFonts w:cstheme="minorHAnsi"/>
          <w:sz w:val="22"/>
          <w:szCs w:val="22"/>
        </w:rPr>
      </w:pPr>
      <w:r>
        <w:rPr>
          <w:rFonts w:cstheme="minorHAnsi"/>
          <w:sz w:val="22"/>
          <w:szCs w:val="22"/>
        </w:rPr>
        <w:t xml:space="preserve">Julie Ryu said that she noted this trend especially in older children and that in many cases the families said they were seeing saturations within normal ranges whenever they looked and so were getting frustrated when asked to increase. She also pointed out that in many cases, as these kids were older, the families had already been using the oximeter for months and were familiar with it. She also pointed out that data quality for older babies is typically poorer given that they move more and that they are too big for the probes to go on their </w:t>
      </w:r>
      <w:r w:rsidR="003B4F18">
        <w:rPr>
          <w:rFonts w:cstheme="minorHAnsi"/>
          <w:sz w:val="22"/>
          <w:szCs w:val="22"/>
        </w:rPr>
        <w:t xml:space="preserve">foot and too small for their toes. </w:t>
      </w:r>
    </w:p>
    <w:p w14:paraId="30148A15" w14:textId="4F6E5454" w:rsidR="003B4F18" w:rsidRDefault="003B4F18" w:rsidP="003102CD">
      <w:pPr>
        <w:pStyle w:val="ListParagraph"/>
        <w:numPr>
          <w:ilvl w:val="0"/>
          <w:numId w:val="29"/>
        </w:numPr>
        <w:autoSpaceDE w:val="0"/>
        <w:autoSpaceDN w:val="0"/>
        <w:adjustRightInd w:val="0"/>
        <w:rPr>
          <w:rFonts w:cstheme="minorHAnsi"/>
          <w:sz w:val="22"/>
          <w:szCs w:val="22"/>
        </w:rPr>
      </w:pPr>
      <w:r>
        <w:rPr>
          <w:rFonts w:cstheme="minorHAnsi"/>
          <w:sz w:val="22"/>
          <w:szCs w:val="22"/>
        </w:rPr>
        <w:t xml:space="preserve">Larry asked what he thought the best option for this patient population would be. Either using the same algorithm and accepting that there would be deviations, using an algorithm with lowered standards, or accepting that this subpopulation would likely need a different method of monitoring. </w:t>
      </w:r>
    </w:p>
    <w:p w14:paraId="3AF7A911" w14:textId="25204D56" w:rsidR="003B4F18" w:rsidRDefault="003B4F18" w:rsidP="003102CD">
      <w:pPr>
        <w:pStyle w:val="ListParagraph"/>
        <w:numPr>
          <w:ilvl w:val="0"/>
          <w:numId w:val="29"/>
        </w:numPr>
        <w:autoSpaceDE w:val="0"/>
        <w:autoSpaceDN w:val="0"/>
        <w:adjustRightInd w:val="0"/>
        <w:rPr>
          <w:rFonts w:cstheme="minorHAnsi"/>
          <w:sz w:val="22"/>
          <w:szCs w:val="22"/>
        </w:rPr>
      </w:pPr>
      <w:r>
        <w:rPr>
          <w:rFonts w:cstheme="minorHAnsi"/>
          <w:sz w:val="22"/>
          <w:szCs w:val="22"/>
        </w:rPr>
        <w:lastRenderedPageBreak/>
        <w:t xml:space="preserve">Amit said that he believed that the data was still useful and of merit, especially nocturnal data when they are not moving as much. He notes it is also helpful as an indication that a baby may have developed OSA or something similar. </w:t>
      </w:r>
    </w:p>
    <w:p w14:paraId="33128A53" w14:textId="32A5CAF3" w:rsidR="003B4F18" w:rsidRDefault="003B4F18" w:rsidP="003102CD">
      <w:pPr>
        <w:pStyle w:val="ListParagraph"/>
        <w:numPr>
          <w:ilvl w:val="0"/>
          <w:numId w:val="29"/>
        </w:numPr>
        <w:autoSpaceDE w:val="0"/>
        <w:autoSpaceDN w:val="0"/>
        <w:adjustRightInd w:val="0"/>
        <w:rPr>
          <w:rFonts w:cstheme="minorHAnsi"/>
          <w:sz w:val="22"/>
          <w:szCs w:val="22"/>
        </w:rPr>
      </w:pPr>
      <w:r>
        <w:rPr>
          <w:rFonts w:cstheme="minorHAnsi"/>
          <w:sz w:val="22"/>
          <w:szCs w:val="22"/>
        </w:rPr>
        <w:t>Erik agrees that it seems to be an artifact issue</w:t>
      </w:r>
      <w:r w:rsidR="004D5727">
        <w:rPr>
          <w:rFonts w:cstheme="minorHAnsi"/>
          <w:sz w:val="22"/>
          <w:szCs w:val="22"/>
        </w:rPr>
        <w:t>, but wanted clarification as he thought it was already in the protocol to only collect nocturnal oxygen after a certain CGA (it is). He was also curious to know which was sleep related issues vs just lower baseline stats.</w:t>
      </w:r>
    </w:p>
    <w:p w14:paraId="2807107E" w14:textId="21F47A63" w:rsidR="004D5727" w:rsidRDefault="004D5727" w:rsidP="003102CD">
      <w:pPr>
        <w:pStyle w:val="ListParagraph"/>
        <w:numPr>
          <w:ilvl w:val="0"/>
          <w:numId w:val="29"/>
        </w:numPr>
        <w:autoSpaceDE w:val="0"/>
        <w:autoSpaceDN w:val="0"/>
        <w:adjustRightInd w:val="0"/>
        <w:rPr>
          <w:rFonts w:cstheme="minorHAnsi"/>
          <w:sz w:val="22"/>
          <w:szCs w:val="22"/>
        </w:rPr>
      </w:pPr>
      <w:r>
        <w:rPr>
          <w:rFonts w:cstheme="minorHAnsi"/>
          <w:sz w:val="22"/>
          <w:szCs w:val="22"/>
        </w:rPr>
        <w:t xml:space="preserve">Heather reminded the group that since November of 2022, we have updated our algorithm to automatically remove data tagged by the RAD97s as “low quality” although this ability to remove poor data is only as good as the monitors ability to detect it. </w:t>
      </w:r>
    </w:p>
    <w:p w14:paraId="6B3AA693" w14:textId="6FC45D75" w:rsidR="004D5727" w:rsidRDefault="004D5727" w:rsidP="003102CD">
      <w:pPr>
        <w:pStyle w:val="ListParagraph"/>
        <w:numPr>
          <w:ilvl w:val="0"/>
          <w:numId w:val="29"/>
        </w:numPr>
        <w:autoSpaceDE w:val="0"/>
        <w:autoSpaceDN w:val="0"/>
        <w:adjustRightInd w:val="0"/>
        <w:rPr>
          <w:rFonts w:cstheme="minorHAnsi"/>
          <w:sz w:val="22"/>
          <w:szCs w:val="22"/>
        </w:rPr>
      </w:pPr>
      <w:r>
        <w:rPr>
          <w:rFonts w:cstheme="minorHAnsi"/>
          <w:sz w:val="22"/>
          <w:szCs w:val="22"/>
        </w:rPr>
        <w:t>Tyler says that having looked at the low-quality data extensively, he does not think that if anything the oximeters overestimate not underestimate the amount of poor-quality signal and that also their guidelines follow the ATS recommendations.</w:t>
      </w:r>
    </w:p>
    <w:p w14:paraId="42B84B42" w14:textId="28FFA129" w:rsidR="004D5727" w:rsidRDefault="004D5727" w:rsidP="003102CD">
      <w:pPr>
        <w:pStyle w:val="ListParagraph"/>
        <w:numPr>
          <w:ilvl w:val="0"/>
          <w:numId w:val="29"/>
        </w:numPr>
        <w:autoSpaceDE w:val="0"/>
        <w:autoSpaceDN w:val="0"/>
        <w:adjustRightInd w:val="0"/>
        <w:rPr>
          <w:rFonts w:cstheme="minorHAnsi"/>
          <w:sz w:val="22"/>
          <w:szCs w:val="22"/>
        </w:rPr>
      </w:pPr>
      <w:r w:rsidRPr="004D5727">
        <w:rPr>
          <w:rFonts w:cstheme="minorHAnsi"/>
          <w:sz w:val="22"/>
          <w:szCs w:val="22"/>
        </w:rPr>
        <w:t>Julie Fierro and Julie Ryu say th</w:t>
      </w:r>
      <w:r>
        <w:rPr>
          <w:rFonts w:cstheme="minorHAnsi"/>
          <w:sz w:val="22"/>
          <w:szCs w:val="22"/>
        </w:rPr>
        <w:t xml:space="preserve">ey would use lower parameters to wean older kids, especially as increases notwithstanding, there also seem to be a subset of older children who remain at whatever their oxygen flow rate is for months on end, improving with the 90% SpO2 and 93% SpO2, but never reaching the required 96% SpO2 required for a wean. </w:t>
      </w:r>
    </w:p>
    <w:p w14:paraId="19E682D9" w14:textId="6A225B74" w:rsidR="004D5727" w:rsidRDefault="004D5727" w:rsidP="003102CD">
      <w:pPr>
        <w:pStyle w:val="ListParagraph"/>
        <w:numPr>
          <w:ilvl w:val="0"/>
          <w:numId w:val="29"/>
        </w:numPr>
        <w:autoSpaceDE w:val="0"/>
        <w:autoSpaceDN w:val="0"/>
        <w:adjustRightInd w:val="0"/>
        <w:rPr>
          <w:rFonts w:cstheme="minorHAnsi"/>
          <w:sz w:val="22"/>
          <w:szCs w:val="22"/>
        </w:rPr>
      </w:pPr>
      <w:r>
        <w:rPr>
          <w:rFonts w:cstheme="minorHAnsi"/>
          <w:sz w:val="22"/>
          <w:szCs w:val="22"/>
        </w:rPr>
        <w:t xml:space="preserve">Heather says that it may be prudent to </w:t>
      </w:r>
      <w:r w:rsidR="00AC77DA">
        <w:rPr>
          <w:rFonts w:cstheme="minorHAnsi"/>
          <w:sz w:val="22"/>
          <w:szCs w:val="22"/>
        </w:rPr>
        <w:t>investigate</w:t>
      </w:r>
      <w:r>
        <w:rPr>
          <w:rFonts w:cstheme="minorHAnsi"/>
          <w:sz w:val="22"/>
          <w:szCs w:val="22"/>
        </w:rPr>
        <w:t xml:space="preserve"> this and see if there are any new criteria that could be used for children past a certain CGA that might be more indicative of being ready to wean. </w:t>
      </w:r>
    </w:p>
    <w:p w14:paraId="30739B1A" w14:textId="0BB052FC" w:rsidR="004D5727" w:rsidRPr="004D5727" w:rsidRDefault="004D5727" w:rsidP="003102CD">
      <w:pPr>
        <w:pStyle w:val="ListParagraph"/>
        <w:numPr>
          <w:ilvl w:val="0"/>
          <w:numId w:val="29"/>
        </w:numPr>
        <w:autoSpaceDE w:val="0"/>
        <w:autoSpaceDN w:val="0"/>
        <w:adjustRightInd w:val="0"/>
        <w:rPr>
          <w:rFonts w:cstheme="minorHAnsi"/>
          <w:sz w:val="22"/>
          <w:szCs w:val="22"/>
        </w:rPr>
      </w:pPr>
      <w:r>
        <w:rPr>
          <w:rFonts w:cstheme="minorHAnsi"/>
          <w:sz w:val="22"/>
          <w:szCs w:val="22"/>
        </w:rPr>
        <w:t xml:space="preserve">Amit says he finds this would be helpful </w:t>
      </w:r>
      <w:r w:rsidR="00AC77DA">
        <w:rPr>
          <w:rFonts w:cstheme="minorHAnsi"/>
          <w:sz w:val="22"/>
          <w:szCs w:val="22"/>
        </w:rPr>
        <w:t>and</w:t>
      </w:r>
      <w:r>
        <w:rPr>
          <w:rFonts w:cstheme="minorHAnsi"/>
          <w:sz w:val="22"/>
          <w:szCs w:val="22"/>
        </w:rPr>
        <w:t xml:space="preserve"> wonders if we could analyze to see if we are seeing differences based on skin pigmentation, although he acknowledges that this would be </w:t>
      </w:r>
      <w:r w:rsidR="00AC77DA">
        <w:rPr>
          <w:rFonts w:cstheme="minorHAnsi"/>
          <w:sz w:val="22"/>
          <w:szCs w:val="22"/>
        </w:rPr>
        <w:t xml:space="preserve">difficult given that we only collect maternal race which is not absolutely correlated with the infant’s skin pigmentation, although he thinks it would be good enough to draw basic conclusions. </w:t>
      </w:r>
    </w:p>
    <w:p w14:paraId="2F69E93C" w14:textId="77777777" w:rsidR="00AA0FF7" w:rsidRPr="004D5727" w:rsidRDefault="00AA0FF7" w:rsidP="00AA0FF7">
      <w:pPr>
        <w:pStyle w:val="ListParagraph"/>
        <w:autoSpaceDE w:val="0"/>
        <w:autoSpaceDN w:val="0"/>
        <w:adjustRightInd w:val="0"/>
        <w:rPr>
          <w:rFonts w:cstheme="minorHAnsi"/>
          <w:sz w:val="22"/>
          <w:szCs w:val="22"/>
        </w:rPr>
      </w:pPr>
    </w:p>
    <w:p w14:paraId="6E89C570" w14:textId="497D5E88" w:rsidR="00AC77DA" w:rsidRDefault="00AC77DA" w:rsidP="00AC77DA">
      <w:pPr>
        <w:spacing w:after="160" w:line="259" w:lineRule="auto"/>
        <w:rPr>
          <w:rFonts w:cstheme="minorHAnsi"/>
          <w:b/>
          <w:bCs/>
          <w:sz w:val="22"/>
          <w:szCs w:val="22"/>
        </w:rPr>
      </w:pPr>
      <w:r>
        <w:rPr>
          <w:rFonts w:cstheme="minorHAnsi"/>
          <w:b/>
          <w:bCs/>
          <w:sz w:val="22"/>
          <w:szCs w:val="22"/>
        </w:rPr>
        <w:t>Continuing Review</w:t>
      </w:r>
    </w:p>
    <w:p w14:paraId="36684A88" w14:textId="0CF44708" w:rsidR="00AC77DA" w:rsidRPr="00AC77DA" w:rsidRDefault="00AC77DA" w:rsidP="00AC77DA">
      <w:pPr>
        <w:pStyle w:val="ListParagraph"/>
        <w:numPr>
          <w:ilvl w:val="0"/>
          <w:numId w:val="33"/>
        </w:numPr>
        <w:spacing w:after="160" w:line="259" w:lineRule="auto"/>
        <w:rPr>
          <w:rFonts w:cstheme="minorHAnsi"/>
          <w:b/>
          <w:bCs/>
          <w:sz w:val="22"/>
          <w:szCs w:val="22"/>
        </w:rPr>
      </w:pPr>
      <w:r>
        <w:rPr>
          <w:rFonts w:cstheme="minorHAnsi"/>
          <w:sz w:val="22"/>
          <w:szCs w:val="22"/>
        </w:rPr>
        <w:t xml:space="preserve">The RHO Continuing Review was approved. </w:t>
      </w:r>
    </w:p>
    <w:p w14:paraId="7F292FC0" w14:textId="489AD093" w:rsidR="00AC77DA" w:rsidRPr="00AC77DA" w:rsidRDefault="00AC77DA" w:rsidP="00AC77DA">
      <w:pPr>
        <w:pStyle w:val="ListParagraph"/>
        <w:numPr>
          <w:ilvl w:val="0"/>
          <w:numId w:val="33"/>
        </w:numPr>
        <w:spacing w:after="160" w:line="259" w:lineRule="auto"/>
        <w:rPr>
          <w:rFonts w:cstheme="minorHAnsi"/>
          <w:b/>
          <w:bCs/>
          <w:sz w:val="22"/>
          <w:szCs w:val="22"/>
        </w:rPr>
      </w:pPr>
      <w:r>
        <w:rPr>
          <w:rFonts w:cstheme="minorHAnsi"/>
          <w:sz w:val="22"/>
          <w:szCs w:val="22"/>
        </w:rPr>
        <w:t>An email with details of the approval was sent to site PIs on January 2</w:t>
      </w:r>
      <w:r w:rsidRPr="00AC77DA">
        <w:rPr>
          <w:rFonts w:cstheme="minorHAnsi"/>
          <w:sz w:val="22"/>
          <w:szCs w:val="22"/>
          <w:vertAlign w:val="superscript"/>
        </w:rPr>
        <w:t>nd</w:t>
      </w:r>
      <w:r>
        <w:rPr>
          <w:rFonts w:cstheme="minorHAnsi"/>
          <w:sz w:val="22"/>
          <w:szCs w:val="22"/>
        </w:rPr>
        <w:t>, 2024.</w:t>
      </w:r>
    </w:p>
    <w:p w14:paraId="22283EFB" w14:textId="748962A8" w:rsidR="00AC77DA" w:rsidRPr="00AC77DA" w:rsidRDefault="00AC77DA" w:rsidP="00AC77DA">
      <w:pPr>
        <w:pStyle w:val="ListParagraph"/>
        <w:numPr>
          <w:ilvl w:val="0"/>
          <w:numId w:val="33"/>
        </w:numPr>
        <w:spacing w:after="160" w:line="259" w:lineRule="auto"/>
        <w:rPr>
          <w:rFonts w:cstheme="minorHAnsi"/>
          <w:b/>
          <w:bCs/>
          <w:sz w:val="22"/>
          <w:szCs w:val="22"/>
        </w:rPr>
      </w:pPr>
      <w:r>
        <w:rPr>
          <w:rFonts w:cstheme="minorHAnsi"/>
          <w:sz w:val="22"/>
          <w:szCs w:val="22"/>
        </w:rPr>
        <w:t>Please submit the required documents to your local IRB ASAP.</w:t>
      </w:r>
    </w:p>
    <w:p w14:paraId="2DF11983" w14:textId="0D4B9CC0" w:rsidR="00AC77DA" w:rsidRPr="00AC77DA" w:rsidRDefault="00AC77DA" w:rsidP="00AC77DA">
      <w:pPr>
        <w:pStyle w:val="ListParagraph"/>
        <w:numPr>
          <w:ilvl w:val="0"/>
          <w:numId w:val="33"/>
        </w:numPr>
        <w:spacing w:after="160" w:line="259" w:lineRule="auto"/>
        <w:rPr>
          <w:rFonts w:cstheme="minorHAnsi"/>
          <w:b/>
          <w:bCs/>
          <w:sz w:val="22"/>
          <w:szCs w:val="22"/>
        </w:rPr>
      </w:pPr>
      <w:r>
        <w:rPr>
          <w:rFonts w:cstheme="minorHAnsi"/>
          <w:sz w:val="22"/>
          <w:szCs w:val="22"/>
        </w:rPr>
        <w:t>Any questions, concerns, or issues should be directed to Heather (</w:t>
      </w:r>
      <w:hyperlink r:id="rId8" w:history="1">
        <w:r w:rsidRPr="00213FB2">
          <w:rPr>
            <w:rStyle w:val="Hyperlink"/>
            <w:rFonts w:cstheme="minorHAnsi"/>
            <w:sz w:val="22"/>
            <w:szCs w:val="22"/>
          </w:rPr>
          <w:t>Heather.White@umassmed.edu</w:t>
        </w:r>
      </w:hyperlink>
      <w:r>
        <w:rPr>
          <w:rFonts w:cstheme="minorHAnsi"/>
          <w:sz w:val="22"/>
          <w:szCs w:val="22"/>
        </w:rPr>
        <w:t>).</w:t>
      </w:r>
    </w:p>
    <w:p w14:paraId="31F0DEF1" w14:textId="5C34F2C1" w:rsidR="00AC77DA" w:rsidRDefault="00AC77DA" w:rsidP="00AC77DA">
      <w:pPr>
        <w:spacing w:after="160" w:line="259" w:lineRule="auto"/>
        <w:rPr>
          <w:rFonts w:cstheme="minorHAnsi"/>
          <w:b/>
          <w:bCs/>
          <w:sz w:val="22"/>
          <w:szCs w:val="22"/>
        </w:rPr>
      </w:pPr>
      <w:r>
        <w:rPr>
          <w:rFonts w:cstheme="minorHAnsi"/>
          <w:b/>
          <w:bCs/>
          <w:sz w:val="22"/>
          <w:szCs w:val="22"/>
        </w:rPr>
        <w:t>New Variables</w:t>
      </w:r>
    </w:p>
    <w:p w14:paraId="5EA154BE" w14:textId="4424C811" w:rsidR="00AC77DA" w:rsidRPr="00AC77DA" w:rsidRDefault="00AC77DA" w:rsidP="00AC77DA">
      <w:pPr>
        <w:pStyle w:val="ListParagraph"/>
        <w:numPr>
          <w:ilvl w:val="0"/>
          <w:numId w:val="33"/>
        </w:numPr>
        <w:spacing w:after="160" w:line="259" w:lineRule="auto"/>
        <w:rPr>
          <w:rFonts w:cstheme="minorHAnsi"/>
          <w:b/>
          <w:bCs/>
          <w:sz w:val="22"/>
          <w:szCs w:val="22"/>
        </w:rPr>
      </w:pPr>
      <w:r>
        <w:rPr>
          <w:rFonts w:cstheme="minorHAnsi"/>
          <w:sz w:val="22"/>
          <w:szCs w:val="22"/>
        </w:rPr>
        <w:t xml:space="preserve">As part of the continuing review, RHO got approval to start collecting a few new variables that we feel will help us better understand our data. </w:t>
      </w:r>
    </w:p>
    <w:p w14:paraId="1BFEA259" w14:textId="75309B07" w:rsidR="00AC77DA" w:rsidRPr="00AC77DA" w:rsidRDefault="00AC77DA" w:rsidP="00AC77DA">
      <w:pPr>
        <w:pStyle w:val="ListParagraph"/>
        <w:numPr>
          <w:ilvl w:val="0"/>
          <w:numId w:val="33"/>
        </w:numPr>
        <w:spacing w:after="160" w:line="259" w:lineRule="auto"/>
        <w:rPr>
          <w:rFonts w:cstheme="minorHAnsi"/>
          <w:b/>
          <w:bCs/>
          <w:sz w:val="22"/>
          <w:szCs w:val="22"/>
        </w:rPr>
      </w:pPr>
      <w:r>
        <w:rPr>
          <w:rFonts w:cstheme="minorHAnsi"/>
          <w:sz w:val="22"/>
          <w:szCs w:val="22"/>
        </w:rPr>
        <w:t xml:space="preserve">These variables relate to: COI, grown/nutrition, and pulmonary medication. </w:t>
      </w:r>
    </w:p>
    <w:p w14:paraId="0C856417" w14:textId="30B57227" w:rsidR="00AC77DA" w:rsidRPr="00AC77DA" w:rsidRDefault="00AC77DA" w:rsidP="00AC77DA">
      <w:pPr>
        <w:pStyle w:val="ListParagraph"/>
        <w:numPr>
          <w:ilvl w:val="0"/>
          <w:numId w:val="33"/>
        </w:numPr>
        <w:spacing w:after="160" w:line="259" w:lineRule="auto"/>
        <w:rPr>
          <w:rFonts w:cstheme="minorHAnsi"/>
          <w:b/>
          <w:bCs/>
          <w:sz w:val="22"/>
          <w:szCs w:val="22"/>
        </w:rPr>
      </w:pPr>
      <w:r>
        <w:rPr>
          <w:rFonts w:cstheme="minorHAnsi"/>
          <w:sz w:val="22"/>
          <w:szCs w:val="22"/>
        </w:rPr>
        <w:t xml:space="preserve">These new variables will not be mandatory to include. </w:t>
      </w:r>
    </w:p>
    <w:p w14:paraId="74FBF767" w14:textId="021011E2" w:rsidR="00AC77DA" w:rsidRPr="00AC77DA" w:rsidRDefault="00AC77DA" w:rsidP="00AC77DA">
      <w:pPr>
        <w:pStyle w:val="ListParagraph"/>
        <w:numPr>
          <w:ilvl w:val="0"/>
          <w:numId w:val="33"/>
        </w:numPr>
        <w:spacing w:after="160" w:line="259" w:lineRule="auto"/>
        <w:rPr>
          <w:rFonts w:cstheme="minorHAnsi"/>
          <w:b/>
          <w:bCs/>
          <w:sz w:val="22"/>
          <w:szCs w:val="22"/>
        </w:rPr>
      </w:pPr>
      <w:r>
        <w:rPr>
          <w:rFonts w:cstheme="minorHAnsi"/>
          <w:sz w:val="22"/>
          <w:szCs w:val="22"/>
        </w:rPr>
        <w:t>REDCap forms and more details will be coming soon.</w:t>
      </w:r>
    </w:p>
    <w:p w14:paraId="091459A1" w14:textId="21EBF558" w:rsidR="00AC77DA" w:rsidRDefault="00AC77DA" w:rsidP="00AC77DA">
      <w:pPr>
        <w:spacing w:after="160" w:line="259" w:lineRule="auto"/>
        <w:rPr>
          <w:rFonts w:cstheme="minorHAnsi"/>
          <w:b/>
          <w:bCs/>
          <w:sz w:val="22"/>
          <w:szCs w:val="22"/>
        </w:rPr>
      </w:pPr>
      <w:r>
        <w:rPr>
          <w:rFonts w:cstheme="minorHAnsi"/>
          <w:b/>
          <w:bCs/>
          <w:sz w:val="22"/>
          <w:szCs w:val="22"/>
        </w:rPr>
        <w:t>Upcoming Surveys</w:t>
      </w:r>
    </w:p>
    <w:p w14:paraId="628FA658" w14:textId="181D7348" w:rsidR="00AC77DA" w:rsidRPr="00AC77DA" w:rsidRDefault="00AC77DA" w:rsidP="00AC77DA">
      <w:pPr>
        <w:pStyle w:val="ListParagraph"/>
        <w:numPr>
          <w:ilvl w:val="0"/>
          <w:numId w:val="33"/>
        </w:numPr>
        <w:spacing w:after="160" w:line="259" w:lineRule="auto"/>
        <w:rPr>
          <w:rFonts w:cstheme="minorHAnsi"/>
          <w:b/>
          <w:bCs/>
          <w:sz w:val="22"/>
          <w:szCs w:val="22"/>
        </w:rPr>
      </w:pPr>
      <w:r>
        <w:rPr>
          <w:rFonts w:cstheme="minorHAnsi"/>
          <w:sz w:val="22"/>
          <w:szCs w:val="22"/>
        </w:rPr>
        <w:t xml:space="preserve">Pending IRB approval, a survey about the cost of RHO will be sent out soon to those involved in the budgeting of each site. </w:t>
      </w:r>
    </w:p>
    <w:p w14:paraId="6B35F605" w14:textId="515B4E75" w:rsidR="00AC77DA" w:rsidRPr="00AC77DA" w:rsidRDefault="00AC77DA" w:rsidP="00AC77DA">
      <w:pPr>
        <w:pStyle w:val="ListParagraph"/>
        <w:numPr>
          <w:ilvl w:val="0"/>
          <w:numId w:val="33"/>
        </w:numPr>
        <w:spacing w:after="160" w:line="259" w:lineRule="auto"/>
        <w:rPr>
          <w:rFonts w:cstheme="minorHAnsi"/>
          <w:b/>
          <w:bCs/>
          <w:sz w:val="22"/>
          <w:szCs w:val="22"/>
        </w:rPr>
      </w:pPr>
      <w:r>
        <w:rPr>
          <w:rFonts w:cstheme="minorHAnsi"/>
          <w:sz w:val="22"/>
          <w:szCs w:val="22"/>
        </w:rPr>
        <w:t xml:space="preserve">Focus groups open to anyone participating in RHO will also be launching soon. </w:t>
      </w:r>
    </w:p>
    <w:p w14:paraId="71CDC6F5" w14:textId="3F744162" w:rsidR="00AC77DA" w:rsidRPr="00AC77DA" w:rsidRDefault="00AC77DA" w:rsidP="00AC77DA">
      <w:pPr>
        <w:pStyle w:val="ListParagraph"/>
        <w:numPr>
          <w:ilvl w:val="0"/>
          <w:numId w:val="33"/>
        </w:numPr>
        <w:spacing w:after="160" w:line="259" w:lineRule="auto"/>
        <w:rPr>
          <w:rFonts w:cstheme="minorHAnsi"/>
          <w:b/>
          <w:bCs/>
          <w:sz w:val="22"/>
          <w:szCs w:val="22"/>
        </w:rPr>
      </w:pPr>
      <w:r>
        <w:rPr>
          <w:rFonts w:cstheme="minorHAnsi"/>
          <w:sz w:val="22"/>
          <w:szCs w:val="22"/>
        </w:rPr>
        <w:t xml:space="preserve">We hope the data here help us determine the best model to continue with RHO after the conclusion of this trial. </w:t>
      </w:r>
    </w:p>
    <w:p w14:paraId="143B92E0" w14:textId="61171EB5" w:rsidR="00BF2AAD" w:rsidRPr="00BF2AAD" w:rsidRDefault="00BF2AAD" w:rsidP="00BF2AAD">
      <w:pPr>
        <w:spacing w:after="160" w:line="259" w:lineRule="auto"/>
        <w:rPr>
          <w:rFonts w:cstheme="minorHAnsi"/>
          <w:b/>
          <w:bCs/>
          <w:sz w:val="22"/>
          <w:szCs w:val="22"/>
        </w:rPr>
      </w:pPr>
      <w:r>
        <w:rPr>
          <w:rFonts w:cstheme="minorHAnsi"/>
          <w:b/>
          <w:bCs/>
          <w:sz w:val="22"/>
          <w:szCs w:val="22"/>
        </w:rPr>
        <w:lastRenderedPageBreak/>
        <w:t>Miscellaneous Reminders</w:t>
      </w:r>
    </w:p>
    <w:p w14:paraId="29730646" w14:textId="500B822F" w:rsidR="00AC77DA" w:rsidRPr="00AC77DA" w:rsidRDefault="00AC77DA" w:rsidP="00830CF8">
      <w:pPr>
        <w:pStyle w:val="ListParagraph"/>
        <w:numPr>
          <w:ilvl w:val="0"/>
          <w:numId w:val="22"/>
        </w:numPr>
        <w:spacing w:after="160" w:line="259" w:lineRule="auto"/>
        <w:rPr>
          <w:rFonts w:cstheme="minorHAnsi"/>
          <w:b/>
          <w:bCs/>
          <w:sz w:val="22"/>
          <w:szCs w:val="22"/>
        </w:rPr>
      </w:pPr>
      <w:r>
        <w:rPr>
          <w:rFonts w:cstheme="minorHAnsi"/>
          <w:sz w:val="22"/>
          <w:szCs w:val="22"/>
        </w:rPr>
        <w:t>Please complete Data Queries ASAP if not already done.</w:t>
      </w:r>
    </w:p>
    <w:p w14:paraId="50A06C5E" w14:textId="17B22CF2" w:rsidR="00857085" w:rsidRPr="00857085" w:rsidRDefault="00857085" w:rsidP="00830CF8">
      <w:pPr>
        <w:pStyle w:val="ListParagraph"/>
        <w:numPr>
          <w:ilvl w:val="0"/>
          <w:numId w:val="22"/>
        </w:numPr>
        <w:spacing w:after="160" w:line="259" w:lineRule="auto"/>
        <w:rPr>
          <w:rFonts w:cstheme="minorHAnsi"/>
          <w:b/>
          <w:bCs/>
          <w:sz w:val="22"/>
          <w:szCs w:val="22"/>
        </w:rPr>
      </w:pPr>
      <w:r>
        <w:rPr>
          <w:rFonts w:cstheme="minorHAnsi"/>
          <w:sz w:val="22"/>
          <w:szCs w:val="22"/>
        </w:rPr>
        <w:t xml:space="preserve">All sites should be sending out pre/post family assessment surveys to families involved in RHO. If you are unsure about how this project stands at your site, please reach out to Katie and Heather. </w:t>
      </w:r>
    </w:p>
    <w:p w14:paraId="01D63007" w14:textId="6BA268EE" w:rsidR="0042292C" w:rsidRPr="0035639E" w:rsidRDefault="00830CF8" w:rsidP="00830CF8">
      <w:pPr>
        <w:pStyle w:val="ListParagraph"/>
        <w:numPr>
          <w:ilvl w:val="0"/>
          <w:numId w:val="22"/>
        </w:numPr>
        <w:spacing w:after="160" w:line="259" w:lineRule="auto"/>
        <w:rPr>
          <w:rFonts w:cstheme="minorHAnsi"/>
          <w:b/>
          <w:bCs/>
          <w:sz w:val="22"/>
          <w:szCs w:val="22"/>
        </w:rPr>
      </w:pPr>
      <w:r>
        <w:rPr>
          <w:rFonts w:cstheme="minorHAnsi"/>
          <w:sz w:val="22"/>
          <w:szCs w:val="22"/>
        </w:rPr>
        <w:t xml:space="preserve">All control subjects should have screening and demographics forms filled out in </w:t>
      </w:r>
      <w:proofErr w:type="gramStart"/>
      <w:r>
        <w:rPr>
          <w:rFonts w:cstheme="minorHAnsi"/>
          <w:sz w:val="22"/>
          <w:szCs w:val="22"/>
        </w:rPr>
        <w:t>REDCap</w:t>
      </w:r>
      <w:proofErr w:type="gramEnd"/>
      <w:r>
        <w:rPr>
          <w:rFonts w:cstheme="minorHAnsi"/>
          <w:sz w:val="22"/>
          <w:szCs w:val="22"/>
        </w:rPr>
        <w:t xml:space="preserve"> so we are aware of their existence while we wait for them to wean. </w:t>
      </w:r>
    </w:p>
    <w:p w14:paraId="0A0E4D48" w14:textId="1F7F0B66" w:rsidR="00D67A76" w:rsidRPr="00F11A3D" w:rsidRDefault="00AA0FF7" w:rsidP="00D67A76">
      <w:pPr>
        <w:pStyle w:val="ListParagraph"/>
        <w:numPr>
          <w:ilvl w:val="0"/>
          <w:numId w:val="22"/>
        </w:numPr>
        <w:spacing w:after="160" w:line="259" w:lineRule="auto"/>
        <w:rPr>
          <w:rFonts w:cstheme="minorHAnsi"/>
          <w:b/>
          <w:bCs/>
          <w:sz w:val="22"/>
          <w:szCs w:val="22"/>
        </w:rPr>
      </w:pPr>
      <w:r>
        <w:rPr>
          <w:rFonts w:cstheme="minorHAnsi"/>
          <w:sz w:val="22"/>
          <w:szCs w:val="22"/>
        </w:rPr>
        <w:t>When the recommendation is to maintain, patients can be contacted through the EMR instead of phone calls at the discretion of your site.</w:t>
      </w:r>
    </w:p>
    <w:p w14:paraId="20A193C8" w14:textId="69D38E74" w:rsidR="00E12056" w:rsidRPr="00E12056" w:rsidRDefault="00BF2AAD" w:rsidP="00BF2AAD">
      <w:pPr>
        <w:pStyle w:val="ListParagraph"/>
        <w:numPr>
          <w:ilvl w:val="0"/>
          <w:numId w:val="22"/>
        </w:numPr>
        <w:spacing w:after="160" w:line="259" w:lineRule="auto"/>
        <w:rPr>
          <w:rFonts w:cstheme="minorHAnsi"/>
          <w:b/>
          <w:bCs/>
          <w:sz w:val="22"/>
          <w:szCs w:val="22"/>
        </w:rPr>
      </w:pPr>
      <w:r>
        <w:rPr>
          <w:rFonts w:cstheme="minorHAnsi"/>
          <w:sz w:val="22"/>
          <w:szCs w:val="22"/>
        </w:rPr>
        <w:t>If you have any difficulties with REDCap or general questions, please reach out to Katie</w:t>
      </w:r>
      <w:r w:rsidR="00E12056">
        <w:rPr>
          <w:rFonts w:cstheme="minorHAnsi"/>
          <w:sz w:val="22"/>
          <w:szCs w:val="22"/>
        </w:rPr>
        <w:t xml:space="preserve"> (</w:t>
      </w:r>
      <w:hyperlink r:id="rId9" w:history="1">
        <w:r w:rsidR="00E12056" w:rsidRPr="00DA32E4">
          <w:rPr>
            <w:rStyle w:val="Hyperlink"/>
            <w:rFonts w:cstheme="minorHAnsi"/>
            <w:sz w:val="22"/>
            <w:szCs w:val="22"/>
          </w:rPr>
          <w:t>Katherine.Edeburn@umassmed.edu</w:t>
        </w:r>
      </w:hyperlink>
      <w:r w:rsidR="00E12056">
        <w:rPr>
          <w:rFonts w:cstheme="minorHAnsi"/>
          <w:sz w:val="22"/>
          <w:szCs w:val="22"/>
        </w:rPr>
        <w:t xml:space="preserve">) </w:t>
      </w:r>
    </w:p>
    <w:p w14:paraId="467FFABF" w14:textId="098C6E79" w:rsidR="00C636CC" w:rsidRDefault="00D67A76" w:rsidP="00190969">
      <w:pPr>
        <w:pStyle w:val="ListParagraph"/>
        <w:numPr>
          <w:ilvl w:val="0"/>
          <w:numId w:val="22"/>
        </w:numPr>
        <w:rPr>
          <w:sz w:val="22"/>
          <w:szCs w:val="22"/>
        </w:rPr>
      </w:pPr>
      <w:r>
        <w:rPr>
          <w:sz w:val="22"/>
          <w:szCs w:val="22"/>
        </w:rPr>
        <w:t>Heather has returned full-time to PA School. If your question requires prompt attention, please email Katie or the RHO Program central email (</w:t>
      </w:r>
      <w:hyperlink r:id="rId10" w:history="1">
        <w:r w:rsidRPr="00FF5825">
          <w:rPr>
            <w:rStyle w:val="Hyperlink"/>
            <w:sz w:val="22"/>
            <w:szCs w:val="22"/>
          </w:rPr>
          <w:t>RHOprogram@umassmed.edu</w:t>
        </w:r>
      </w:hyperlink>
      <w:r>
        <w:rPr>
          <w:sz w:val="22"/>
          <w:szCs w:val="22"/>
        </w:rPr>
        <w:t xml:space="preserve">) </w:t>
      </w:r>
    </w:p>
    <w:p w14:paraId="1C533A99" w14:textId="77777777" w:rsidR="00D67A76" w:rsidRPr="008E3CB0" w:rsidRDefault="00D67A76" w:rsidP="008E3CB0">
      <w:pPr>
        <w:ind w:left="360"/>
        <w:rPr>
          <w:sz w:val="22"/>
          <w:szCs w:val="22"/>
        </w:rPr>
      </w:pPr>
    </w:p>
    <w:p w14:paraId="78CF97DA" w14:textId="13D43F6C" w:rsidR="00F7558C" w:rsidRDefault="00737B92" w:rsidP="00830CF8">
      <w:pPr>
        <w:spacing w:after="160" w:line="259" w:lineRule="auto"/>
        <w:jc w:val="center"/>
        <w:rPr>
          <w:b/>
        </w:rPr>
      </w:pPr>
      <w:r w:rsidRPr="00C636CC">
        <w:rPr>
          <w:b/>
        </w:rPr>
        <w:t xml:space="preserve">Next Investigator Meeting will be on </w:t>
      </w:r>
      <w:r w:rsidR="00AC77DA">
        <w:rPr>
          <w:b/>
        </w:rPr>
        <w:t>February</w:t>
      </w:r>
      <w:r w:rsidR="00F74A30" w:rsidRPr="00C636CC">
        <w:rPr>
          <w:b/>
        </w:rPr>
        <w:t xml:space="preserve"> </w:t>
      </w:r>
      <w:r w:rsidR="00C6609B">
        <w:rPr>
          <w:b/>
        </w:rPr>
        <w:t>1</w:t>
      </w:r>
      <w:r w:rsidR="00C6609B">
        <w:rPr>
          <w:b/>
          <w:vertAlign w:val="superscript"/>
        </w:rPr>
        <w:t>st</w:t>
      </w:r>
      <w:r w:rsidR="00C05192" w:rsidRPr="00C636CC">
        <w:rPr>
          <w:b/>
        </w:rPr>
        <w:t xml:space="preserve"> </w:t>
      </w:r>
      <w:r w:rsidRPr="00C636CC">
        <w:rPr>
          <w:b/>
        </w:rPr>
        <w:t xml:space="preserve">at 4pm </w:t>
      </w:r>
      <w:proofErr w:type="gramStart"/>
      <w:r w:rsidRPr="00C636CC">
        <w:rPr>
          <w:b/>
        </w:rPr>
        <w:t>E</w:t>
      </w:r>
      <w:bookmarkEnd w:id="1"/>
      <w:r w:rsidR="00C636CC" w:rsidRPr="00C636CC">
        <w:rPr>
          <w:b/>
        </w:rPr>
        <w:t>S</w:t>
      </w:r>
      <w:r w:rsidR="00C63991">
        <w:rPr>
          <w:b/>
        </w:rPr>
        <w:t>T</w:t>
      </w:r>
      <w:bookmarkEnd w:id="0"/>
      <w:proofErr w:type="gramEnd"/>
      <w:r w:rsidR="00475374">
        <w:rPr>
          <w:b/>
        </w:rPr>
        <w:t xml:space="preserve"> </w:t>
      </w:r>
    </w:p>
    <w:p w14:paraId="1CE5DC59" w14:textId="6DCAC9F2" w:rsidR="00434258" w:rsidRPr="00F44AAF" w:rsidRDefault="00434258" w:rsidP="00830CF8">
      <w:pPr>
        <w:spacing w:after="160" w:line="259" w:lineRule="auto"/>
        <w:jc w:val="center"/>
        <w:rPr>
          <w:bCs/>
        </w:rPr>
      </w:pPr>
    </w:p>
    <w:sectPr w:rsidR="00434258" w:rsidRPr="00F44AAF" w:rsidSect="009F6860">
      <w:footerReference w:type="default" r:id="rId11"/>
      <w:pgSz w:w="12240" w:h="15840"/>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6E6C9" w14:textId="77777777" w:rsidR="00C8410A" w:rsidRDefault="00C8410A" w:rsidP="00767053">
      <w:r>
        <w:separator/>
      </w:r>
    </w:p>
  </w:endnote>
  <w:endnote w:type="continuationSeparator" w:id="0">
    <w:p w14:paraId="30B01E81" w14:textId="77777777" w:rsidR="00C8410A" w:rsidRDefault="00C8410A" w:rsidP="00767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F1DF1" w14:textId="6DF71881" w:rsidR="00DD3F30" w:rsidRDefault="00C6609B">
    <w:pPr>
      <w:pStyle w:val="Footer"/>
    </w:pPr>
    <w:r>
      <w:rPr>
        <w:noProof/>
      </w:rPr>
      <w:object w:dxaOrig="1440" w:dyaOrig="1440" w14:anchorId="7B1F1D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margin-left:-17.6pt;margin-top:-13.9pt;width:179.95pt;height:45.8pt;z-index:-251658240;mso-wrap-edited:f;mso-width-percent:0;mso-height-percent:0;mso-position-horizontal-relative:text;mso-position-vertical-relative:text;mso-width-percent:0;mso-height-percent:0" wrapcoords="-86 0 -86 21262 21600 21262 21600 0 -86 0" fillcolor="#0c9" strokeweight="1pt">
          <v:stroke startarrowwidth="narrow" startarrowlength="short" endarrowwidth="narrow" endarrowlength="short"/>
          <v:imagedata r:id="rId1" o:title=""/>
          <w10:wrap type="tight"/>
        </v:shape>
        <o:OLEObject Type="Embed" ProgID="MSPhotoEd.3" ShapeID="_x0000_s1025" DrawAspect="Content" ObjectID="_1765964435" r:id="rId2"/>
      </w:object>
    </w:r>
    <w:r w:rsidR="00DD3F30" w:rsidRPr="00767053">
      <w:rPr>
        <w:rFonts w:ascii="Times New Roman" w:eastAsia="Times New Roman" w:hAnsi="Times New Roman" w:cs="Times New Roman"/>
        <w:noProof/>
        <w:sz w:val="20"/>
        <w:szCs w:val="20"/>
      </w:rPr>
      <mc:AlternateContent>
        <mc:Choice Requires="wps">
          <w:drawing>
            <wp:anchor distT="0" distB="0" distL="114300" distR="114300" simplePos="0" relativeHeight="251657216" behindDoc="1" locked="0" layoutInCell="1" allowOverlap="1" wp14:anchorId="537C9BD0" wp14:editId="6A5EFBCC">
              <wp:simplePos x="0" y="0"/>
              <wp:positionH relativeFrom="column">
                <wp:posOffset>6945828</wp:posOffset>
              </wp:positionH>
              <wp:positionV relativeFrom="paragraph">
                <wp:posOffset>-15875</wp:posOffset>
              </wp:positionV>
              <wp:extent cx="1420495" cy="600075"/>
              <wp:effectExtent l="0" t="0" r="8255" b="9525"/>
              <wp:wrapTight wrapText="bothSides">
                <wp:wrapPolygon edited="0">
                  <wp:start x="0" y="0"/>
                  <wp:lineTo x="0" y="21257"/>
                  <wp:lineTo x="21436" y="21257"/>
                  <wp:lineTo x="21436" y="0"/>
                  <wp:lineTo x="0" y="0"/>
                </wp:wrapPolygon>
              </wp:wrapTight>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600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255ABE"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0917059E"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533F22AA"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7C9BD0" id="_x0000_t202" coordsize="21600,21600" o:spt="202" path="m,l,21600r21600,l21600,xe">
              <v:stroke joinstyle="miter"/>
              <v:path gradientshapeok="t" o:connecttype="rect"/>
            </v:shapetype>
            <v:shape id="Text Box 3" o:spid="_x0000_s1026" type="#_x0000_t202" style="position:absolute;margin-left:546.9pt;margin-top:-1.25pt;width:111.85pt;height:4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" stroked="f">
              <v:textbox>
                <w:txbxContent>
                  <w:p w14:paraId="59255ABE"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0917059E"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533F22AA"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v:textbox>
              <w10:wrap type="tight"/>
            </v:shape>
          </w:pict>
        </mc:Fallback>
      </mc:AlternateContent>
    </w:r>
    <w:r w:rsidR="00DD3F30">
      <w:t xml:space="preserve">                            </w:t>
    </w:r>
    <w:r w:rsidR="00DD3F30">
      <w:rPr>
        <w:noProof/>
      </w:rPr>
      <w:drawing>
        <wp:inline distT="0" distB="0" distL="0" distR="0" wp14:anchorId="033105E8" wp14:editId="03FE512F">
          <wp:extent cx="2209800" cy="47883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41951" cy="4858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D94AF" w14:textId="77777777" w:rsidR="00C8410A" w:rsidRDefault="00C8410A" w:rsidP="00767053">
      <w:r>
        <w:separator/>
      </w:r>
    </w:p>
  </w:footnote>
  <w:footnote w:type="continuationSeparator" w:id="0">
    <w:p w14:paraId="0AC12552" w14:textId="77777777" w:rsidR="00C8410A" w:rsidRDefault="00C8410A" w:rsidP="007670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4519"/>
    <w:multiLevelType w:val="hybridMultilevel"/>
    <w:tmpl w:val="30E2C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E5009"/>
    <w:multiLevelType w:val="hybridMultilevel"/>
    <w:tmpl w:val="4D02A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D72CE0"/>
    <w:multiLevelType w:val="hybridMultilevel"/>
    <w:tmpl w:val="9A80B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20011"/>
    <w:multiLevelType w:val="hybridMultilevel"/>
    <w:tmpl w:val="858A6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7E078D"/>
    <w:multiLevelType w:val="hybridMultilevel"/>
    <w:tmpl w:val="D1401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0561AD"/>
    <w:multiLevelType w:val="hybridMultilevel"/>
    <w:tmpl w:val="100E6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3A3F34"/>
    <w:multiLevelType w:val="hybridMultilevel"/>
    <w:tmpl w:val="0130E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426957"/>
    <w:multiLevelType w:val="hybridMultilevel"/>
    <w:tmpl w:val="09741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150C5D"/>
    <w:multiLevelType w:val="hybridMultilevel"/>
    <w:tmpl w:val="179ACD74"/>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D6D15B3"/>
    <w:multiLevelType w:val="hybridMultilevel"/>
    <w:tmpl w:val="40A8E3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424B7B"/>
    <w:multiLevelType w:val="hybridMultilevel"/>
    <w:tmpl w:val="F1F4AC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E639E7"/>
    <w:multiLevelType w:val="hybridMultilevel"/>
    <w:tmpl w:val="27DCA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106B93"/>
    <w:multiLevelType w:val="hybridMultilevel"/>
    <w:tmpl w:val="6DCA4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CE395D"/>
    <w:multiLevelType w:val="hybridMultilevel"/>
    <w:tmpl w:val="CFE87086"/>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0584A54"/>
    <w:multiLevelType w:val="hybridMultilevel"/>
    <w:tmpl w:val="84D685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2D7455"/>
    <w:multiLevelType w:val="hybridMultilevel"/>
    <w:tmpl w:val="69880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156DD6"/>
    <w:multiLevelType w:val="hybridMultilevel"/>
    <w:tmpl w:val="F7DC4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686EB4"/>
    <w:multiLevelType w:val="hybridMultilevel"/>
    <w:tmpl w:val="6A3E6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A27F01"/>
    <w:multiLevelType w:val="hybridMultilevel"/>
    <w:tmpl w:val="3D7C3D9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54BB4363"/>
    <w:multiLevelType w:val="hybridMultilevel"/>
    <w:tmpl w:val="B8E6D4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C13D88"/>
    <w:multiLevelType w:val="hybridMultilevel"/>
    <w:tmpl w:val="86748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5B1CA6"/>
    <w:multiLevelType w:val="hybridMultilevel"/>
    <w:tmpl w:val="826A7AF8"/>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247025D"/>
    <w:multiLevelType w:val="hybridMultilevel"/>
    <w:tmpl w:val="CEDE9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A05B35"/>
    <w:multiLevelType w:val="hybridMultilevel"/>
    <w:tmpl w:val="AAF2734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A365A80"/>
    <w:multiLevelType w:val="hybridMultilevel"/>
    <w:tmpl w:val="8648DB0A"/>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6BE45998"/>
    <w:multiLevelType w:val="hybridMultilevel"/>
    <w:tmpl w:val="D05AA1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D714A5"/>
    <w:multiLevelType w:val="hybridMultilevel"/>
    <w:tmpl w:val="7A409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2E53FD"/>
    <w:multiLevelType w:val="hybridMultilevel"/>
    <w:tmpl w:val="0CB49004"/>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4B63F19"/>
    <w:multiLevelType w:val="hybridMultilevel"/>
    <w:tmpl w:val="DB6A1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D41597"/>
    <w:multiLevelType w:val="hybridMultilevel"/>
    <w:tmpl w:val="0E5C2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002397"/>
    <w:multiLevelType w:val="hybridMultilevel"/>
    <w:tmpl w:val="E8828734"/>
    <w:lvl w:ilvl="0" w:tplc="04090001">
      <w:start w:val="1"/>
      <w:numFmt w:val="bullet"/>
      <w:lvlText w:val=""/>
      <w:lvlJc w:val="left"/>
      <w:pPr>
        <w:ind w:left="720" w:hanging="360"/>
      </w:pPr>
      <w:rPr>
        <w:rFonts w:ascii="Symbol" w:hAnsi="Symbol" w:hint="default"/>
      </w:rPr>
    </w:lvl>
    <w:lvl w:ilvl="1" w:tplc="04090003">
      <w:start w:val="1"/>
      <w:numFmt w:val="bullet"/>
      <w:lvlText w:val="o"/>
      <w:lvlJc w:val="left"/>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65918CB"/>
    <w:multiLevelType w:val="hybridMultilevel"/>
    <w:tmpl w:val="0A3AD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CF2CDF"/>
    <w:multiLevelType w:val="hybridMultilevel"/>
    <w:tmpl w:val="6986A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FF6152"/>
    <w:multiLevelType w:val="hybridMultilevel"/>
    <w:tmpl w:val="0BB43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0632D5"/>
    <w:multiLevelType w:val="hybridMultilevel"/>
    <w:tmpl w:val="02A26F2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7FDE4E20"/>
    <w:multiLevelType w:val="hybridMultilevel"/>
    <w:tmpl w:val="40CEAF32"/>
    <w:lvl w:ilvl="0" w:tplc="04090003">
      <w:start w:val="1"/>
      <w:numFmt w:val="bullet"/>
      <w:lvlText w:val="o"/>
      <w:lvlJc w:val="left"/>
      <w:pPr>
        <w:ind w:left="1800" w:hanging="360"/>
      </w:pPr>
      <w:rPr>
        <w:rFonts w:ascii="Courier New" w:hAnsi="Courier New" w:cs="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6" w15:restartNumberingAfterBreak="0">
    <w:nsid w:val="7FF76E83"/>
    <w:multiLevelType w:val="hybridMultilevel"/>
    <w:tmpl w:val="CD4C57D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16cid:durableId="1146971184">
    <w:abstractNumId w:val="15"/>
  </w:num>
  <w:num w:numId="2" w16cid:durableId="399328246">
    <w:abstractNumId w:val="30"/>
  </w:num>
  <w:num w:numId="3" w16cid:durableId="1629817349">
    <w:abstractNumId w:val="24"/>
  </w:num>
  <w:num w:numId="4" w16cid:durableId="936642830">
    <w:abstractNumId w:val="9"/>
  </w:num>
  <w:num w:numId="5" w16cid:durableId="1228296154">
    <w:abstractNumId w:val="33"/>
  </w:num>
  <w:num w:numId="6" w16cid:durableId="116218399">
    <w:abstractNumId w:val="21"/>
  </w:num>
  <w:num w:numId="7" w16cid:durableId="1257251985">
    <w:abstractNumId w:val="25"/>
  </w:num>
  <w:num w:numId="8" w16cid:durableId="2042780583">
    <w:abstractNumId w:val="27"/>
  </w:num>
  <w:num w:numId="9" w16cid:durableId="1398279983">
    <w:abstractNumId w:val="5"/>
  </w:num>
  <w:num w:numId="10" w16cid:durableId="166484849">
    <w:abstractNumId w:val="13"/>
  </w:num>
  <w:num w:numId="11" w16cid:durableId="1861580518">
    <w:abstractNumId w:val="8"/>
  </w:num>
  <w:num w:numId="12" w16cid:durableId="328796645">
    <w:abstractNumId w:val="17"/>
  </w:num>
  <w:num w:numId="13" w16cid:durableId="570390482">
    <w:abstractNumId w:val="0"/>
  </w:num>
  <w:num w:numId="14" w16cid:durableId="1438334504">
    <w:abstractNumId w:val="18"/>
  </w:num>
  <w:num w:numId="15" w16cid:durableId="1046100057">
    <w:abstractNumId w:val="28"/>
  </w:num>
  <w:num w:numId="16" w16cid:durableId="1564607760">
    <w:abstractNumId w:val="20"/>
  </w:num>
  <w:num w:numId="17" w16cid:durableId="76484735">
    <w:abstractNumId w:val="4"/>
  </w:num>
  <w:num w:numId="18" w16cid:durableId="774790803">
    <w:abstractNumId w:val="36"/>
  </w:num>
  <w:num w:numId="19" w16cid:durableId="5333194">
    <w:abstractNumId w:val="1"/>
  </w:num>
  <w:num w:numId="20" w16cid:durableId="906233101">
    <w:abstractNumId w:val="26"/>
  </w:num>
  <w:num w:numId="21" w16cid:durableId="805701319">
    <w:abstractNumId w:val="11"/>
  </w:num>
  <w:num w:numId="22" w16cid:durableId="465662812">
    <w:abstractNumId w:val="19"/>
  </w:num>
  <w:num w:numId="23" w16cid:durableId="1974406141">
    <w:abstractNumId w:val="12"/>
  </w:num>
  <w:num w:numId="24" w16cid:durableId="1059591112">
    <w:abstractNumId w:val="7"/>
  </w:num>
  <w:num w:numId="25" w16cid:durableId="1930892399">
    <w:abstractNumId w:val="2"/>
  </w:num>
  <w:num w:numId="26" w16cid:durableId="1429547490">
    <w:abstractNumId w:val="31"/>
  </w:num>
  <w:num w:numId="27" w16cid:durableId="209942">
    <w:abstractNumId w:val="29"/>
  </w:num>
  <w:num w:numId="28" w16cid:durableId="1308821347">
    <w:abstractNumId w:val="10"/>
  </w:num>
  <w:num w:numId="29" w16cid:durableId="1174295855">
    <w:abstractNumId w:val="14"/>
  </w:num>
  <w:num w:numId="30" w16cid:durableId="152764812">
    <w:abstractNumId w:val="6"/>
  </w:num>
  <w:num w:numId="31" w16cid:durableId="357589339">
    <w:abstractNumId w:val="16"/>
  </w:num>
  <w:num w:numId="32" w16cid:durableId="1916281634">
    <w:abstractNumId w:val="3"/>
  </w:num>
  <w:num w:numId="33" w16cid:durableId="299774324">
    <w:abstractNumId w:val="32"/>
  </w:num>
  <w:num w:numId="34" w16cid:durableId="1950354229">
    <w:abstractNumId w:val="24"/>
    <w:lvlOverride w:ilvl="0">
      <w:lvl w:ilvl="0" w:tplc="04090001">
        <w:start w:val="1"/>
        <w:numFmt w:val="bullet"/>
        <w:lvlText w:val=""/>
        <w:lvlJc w:val="left"/>
        <w:pPr>
          <w:ind w:left="720" w:hanging="360"/>
        </w:pPr>
        <w:rPr>
          <w:rFonts w:ascii="Symbol" w:hAnsi="Symbol" w:hint="default"/>
        </w:rPr>
      </w:lvl>
    </w:lvlOverride>
    <w:lvlOverride w:ilvl="1">
      <w:lvl w:ilvl="1" w:tplc="FFFFFFFF">
        <w:numFmt w:val="bullet"/>
        <w:lvlText w:val=""/>
        <w:lvlJc w:val="left"/>
        <w:pPr>
          <w:ind w:left="0" w:firstLine="0"/>
        </w:pPr>
        <w:rPr>
          <w:rFonts w:ascii="Symbol" w:hAnsi="Symbol" w:hint="default"/>
        </w:rPr>
      </w:lvl>
    </w:lvlOverride>
    <w:lvlOverride w:ilvl="2">
      <w:lvl w:ilvl="2" w:tplc="FFFFFFFF">
        <w:numFmt w:val="decimal"/>
        <w:lvlText w:val=""/>
        <w:lvlJc w:val="left"/>
        <w:pPr>
          <w:ind w:left="0" w:firstLine="0"/>
        </w:pPr>
        <w:rPr>
          <w:rFonts w:hint="default"/>
        </w:rPr>
      </w:lvl>
    </w:lvlOverride>
    <w:lvlOverride w:ilvl="3">
      <w:lvl w:ilvl="3" w:tplc="FFFFFFFF">
        <w:numFmt w:val="decimal"/>
        <w:lvlText w:val=""/>
        <w:lvlJc w:val="left"/>
        <w:pPr>
          <w:ind w:left="0" w:firstLine="0"/>
        </w:pPr>
        <w:rPr>
          <w:rFonts w:hint="default"/>
        </w:rPr>
      </w:lvl>
    </w:lvlOverride>
    <w:lvlOverride w:ilvl="4">
      <w:lvl w:ilvl="4" w:tplc="FFFFFFFF">
        <w:numFmt w:val="decimal"/>
        <w:lvlText w:val=""/>
        <w:lvlJc w:val="left"/>
        <w:pPr>
          <w:ind w:left="0" w:firstLine="0"/>
        </w:pPr>
        <w:rPr>
          <w:rFonts w:hint="default"/>
        </w:rPr>
      </w:lvl>
    </w:lvlOverride>
    <w:lvlOverride w:ilvl="5">
      <w:lvl w:ilvl="5" w:tplc="FFFFFFFF">
        <w:numFmt w:val="decimal"/>
        <w:lvlText w:val=""/>
        <w:lvlJc w:val="left"/>
        <w:pPr>
          <w:ind w:left="0" w:firstLine="0"/>
        </w:pPr>
        <w:rPr>
          <w:rFonts w:hint="default"/>
        </w:rPr>
      </w:lvl>
    </w:lvlOverride>
    <w:lvlOverride w:ilvl="6">
      <w:lvl w:ilvl="6" w:tplc="FFFFFFFF">
        <w:numFmt w:val="decimal"/>
        <w:lvlText w:val=""/>
        <w:lvlJc w:val="left"/>
        <w:pPr>
          <w:ind w:left="0" w:firstLine="0"/>
        </w:pPr>
        <w:rPr>
          <w:rFonts w:hint="default"/>
        </w:rPr>
      </w:lvl>
    </w:lvlOverride>
    <w:lvlOverride w:ilvl="7">
      <w:lvl w:ilvl="7" w:tplc="FFFFFFFF">
        <w:numFmt w:val="decimal"/>
        <w:lvlText w:val=""/>
        <w:lvlJc w:val="left"/>
        <w:pPr>
          <w:ind w:left="0" w:firstLine="0"/>
        </w:pPr>
        <w:rPr>
          <w:rFonts w:hint="default"/>
        </w:rPr>
      </w:lvl>
    </w:lvlOverride>
    <w:lvlOverride w:ilvl="8">
      <w:lvl w:ilvl="8" w:tplc="FFFFFFFF">
        <w:numFmt w:val="decimal"/>
        <w:lvlText w:val=""/>
        <w:lvlJc w:val="left"/>
        <w:pPr>
          <w:ind w:left="0" w:firstLine="0"/>
        </w:pPr>
        <w:rPr>
          <w:rFonts w:hint="default"/>
        </w:rPr>
      </w:lvl>
    </w:lvlOverride>
  </w:num>
  <w:num w:numId="35" w16cid:durableId="1915822591">
    <w:abstractNumId w:val="34"/>
  </w:num>
  <w:num w:numId="36" w16cid:durableId="1040009040">
    <w:abstractNumId w:val="23"/>
  </w:num>
  <w:num w:numId="37" w16cid:durableId="1921675125">
    <w:abstractNumId w:val="35"/>
  </w:num>
  <w:num w:numId="38" w16cid:durableId="637299971">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053"/>
    <w:rsid w:val="00006AB5"/>
    <w:rsid w:val="000075F0"/>
    <w:rsid w:val="00011106"/>
    <w:rsid w:val="00016631"/>
    <w:rsid w:val="0002022F"/>
    <w:rsid w:val="0003396F"/>
    <w:rsid w:val="00035177"/>
    <w:rsid w:val="0003765F"/>
    <w:rsid w:val="00037D96"/>
    <w:rsid w:val="000402FE"/>
    <w:rsid w:val="00046F4E"/>
    <w:rsid w:val="00054BF1"/>
    <w:rsid w:val="0005758E"/>
    <w:rsid w:val="00061086"/>
    <w:rsid w:val="00061CEF"/>
    <w:rsid w:val="000658F9"/>
    <w:rsid w:val="000663DA"/>
    <w:rsid w:val="00077A7B"/>
    <w:rsid w:val="0008108D"/>
    <w:rsid w:val="00087BC3"/>
    <w:rsid w:val="000921D6"/>
    <w:rsid w:val="00096B9E"/>
    <w:rsid w:val="000A6CB5"/>
    <w:rsid w:val="000A6D7D"/>
    <w:rsid w:val="000B189A"/>
    <w:rsid w:val="000E38F3"/>
    <w:rsid w:val="000E402B"/>
    <w:rsid w:val="000E574E"/>
    <w:rsid w:val="000F103D"/>
    <w:rsid w:val="000F4177"/>
    <w:rsid w:val="001005AA"/>
    <w:rsid w:val="001100F8"/>
    <w:rsid w:val="00133B67"/>
    <w:rsid w:val="00136723"/>
    <w:rsid w:val="00151B80"/>
    <w:rsid w:val="0016174C"/>
    <w:rsid w:val="001619C4"/>
    <w:rsid w:val="00163887"/>
    <w:rsid w:val="00166871"/>
    <w:rsid w:val="00183B8B"/>
    <w:rsid w:val="00190969"/>
    <w:rsid w:val="00192703"/>
    <w:rsid w:val="001927F4"/>
    <w:rsid w:val="001A4ACE"/>
    <w:rsid w:val="001A4E14"/>
    <w:rsid w:val="001A65B9"/>
    <w:rsid w:val="001A7102"/>
    <w:rsid w:val="001B379B"/>
    <w:rsid w:val="001B3E7C"/>
    <w:rsid w:val="001C1FA3"/>
    <w:rsid w:val="001C3760"/>
    <w:rsid w:val="001C5EB9"/>
    <w:rsid w:val="001C737B"/>
    <w:rsid w:val="001D2777"/>
    <w:rsid w:val="001D439C"/>
    <w:rsid w:val="001D5CF7"/>
    <w:rsid w:val="001D7E5F"/>
    <w:rsid w:val="001F1193"/>
    <w:rsid w:val="001F4AAA"/>
    <w:rsid w:val="002538AA"/>
    <w:rsid w:val="00257665"/>
    <w:rsid w:val="002612A2"/>
    <w:rsid w:val="0026203B"/>
    <w:rsid w:val="002704C9"/>
    <w:rsid w:val="00270D83"/>
    <w:rsid w:val="00271E98"/>
    <w:rsid w:val="00284DC5"/>
    <w:rsid w:val="002852E4"/>
    <w:rsid w:val="002A1DFA"/>
    <w:rsid w:val="002A4C56"/>
    <w:rsid w:val="002A61D8"/>
    <w:rsid w:val="002B0163"/>
    <w:rsid w:val="002B5EC4"/>
    <w:rsid w:val="002F345B"/>
    <w:rsid w:val="003102CD"/>
    <w:rsid w:val="0032171B"/>
    <w:rsid w:val="0032548F"/>
    <w:rsid w:val="00325CBC"/>
    <w:rsid w:val="003306E5"/>
    <w:rsid w:val="00340277"/>
    <w:rsid w:val="00344F14"/>
    <w:rsid w:val="0035639E"/>
    <w:rsid w:val="003565ED"/>
    <w:rsid w:val="003642CC"/>
    <w:rsid w:val="00366F35"/>
    <w:rsid w:val="00367BDD"/>
    <w:rsid w:val="00377B5E"/>
    <w:rsid w:val="003845FA"/>
    <w:rsid w:val="00386102"/>
    <w:rsid w:val="003946F1"/>
    <w:rsid w:val="00394755"/>
    <w:rsid w:val="003A3D4E"/>
    <w:rsid w:val="003A7F78"/>
    <w:rsid w:val="003B4F18"/>
    <w:rsid w:val="003B61CB"/>
    <w:rsid w:val="003B64E6"/>
    <w:rsid w:val="003E4E5F"/>
    <w:rsid w:val="003E5545"/>
    <w:rsid w:val="00407175"/>
    <w:rsid w:val="00407D25"/>
    <w:rsid w:val="00410AA9"/>
    <w:rsid w:val="004111B7"/>
    <w:rsid w:val="00415AF7"/>
    <w:rsid w:val="0042292C"/>
    <w:rsid w:val="00424532"/>
    <w:rsid w:val="004249F2"/>
    <w:rsid w:val="004326FB"/>
    <w:rsid w:val="00432E95"/>
    <w:rsid w:val="00434258"/>
    <w:rsid w:val="00453D9C"/>
    <w:rsid w:val="00453E6E"/>
    <w:rsid w:val="00455DFF"/>
    <w:rsid w:val="00475374"/>
    <w:rsid w:val="00485CFC"/>
    <w:rsid w:val="00490978"/>
    <w:rsid w:val="004A32BA"/>
    <w:rsid w:val="004A3688"/>
    <w:rsid w:val="004A565A"/>
    <w:rsid w:val="004B0A48"/>
    <w:rsid w:val="004B5531"/>
    <w:rsid w:val="004B7E5F"/>
    <w:rsid w:val="004C7A12"/>
    <w:rsid w:val="004D2749"/>
    <w:rsid w:val="004D5727"/>
    <w:rsid w:val="004E26F3"/>
    <w:rsid w:val="004E6FF4"/>
    <w:rsid w:val="004E74C6"/>
    <w:rsid w:val="004F0DCD"/>
    <w:rsid w:val="004F3D65"/>
    <w:rsid w:val="004F6B97"/>
    <w:rsid w:val="00501290"/>
    <w:rsid w:val="0050753D"/>
    <w:rsid w:val="00512605"/>
    <w:rsid w:val="005205F0"/>
    <w:rsid w:val="00520AA6"/>
    <w:rsid w:val="0052479F"/>
    <w:rsid w:val="005315F8"/>
    <w:rsid w:val="00531A96"/>
    <w:rsid w:val="00532F63"/>
    <w:rsid w:val="005408B3"/>
    <w:rsid w:val="0054552D"/>
    <w:rsid w:val="00547B52"/>
    <w:rsid w:val="00551E13"/>
    <w:rsid w:val="00553950"/>
    <w:rsid w:val="00554771"/>
    <w:rsid w:val="00554981"/>
    <w:rsid w:val="005568DA"/>
    <w:rsid w:val="00565D08"/>
    <w:rsid w:val="005701D1"/>
    <w:rsid w:val="0057166C"/>
    <w:rsid w:val="00573735"/>
    <w:rsid w:val="00582119"/>
    <w:rsid w:val="00592B34"/>
    <w:rsid w:val="005A7474"/>
    <w:rsid w:val="005C49DC"/>
    <w:rsid w:val="005C79D6"/>
    <w:rsid w:val="005D0CF9"/>
    <w:rsid w:val="005D37A6"/>
    <w:rsid w:val="005D51B0"/>
    <w:rsid w:val="005E5697"/>
    <w:rsid w:val="005E69A7"/>
    <w:rsid w:val="005F59BE"/>
    <w:rsid w:val="00604135"/>
    <w:rsid w:val="006127F5"/>
    <w:rsid w:val="00612D53"/>
    <w:rsid w:val="00614E2C"/>
    <w:rsid w:val="0061653F"/>
    <w:rsid w:val="006217B8"/>
    <w:rsid w:val="006227D9"/>
    <w:rsid w:val="00622A83"/>
    <w:rsid w:val="00626859"/>
    <w:rsid w:val="00636A53"/>
    <w:rsid w:val="00642A38"/>
    <w:rsid w:val="00642CB4"/>
    <w:rsid w:val="00644899"/>
    <w:rsid w:val="00650EC2"/>
    <w:rsid w:val="00651414"/>
    <w:rsid w:val="00662643"/>
    <w:rsid w:val="00666A27"/>
    <w:rsid w:val="00677423"/>
    <w:rsid w:val="00677DDD"/>
    <w:rsid w:val="0068381C"/>
    <w:rsid w:val="00685C8D"/>
    <w:rsid w:val="006865DB"/>
    <w:rsid w:val="0068753D"/>
    <w:rsid w:val="00687A45"/>
    <w:rsid w:val="006943DC"/>
    <w:rsid w:val="00697BBB"/>
    <w:rsid w:val="006A5D62"/>
    <w:rsid w:val="006B15B6"/>
    <w:rsid w:val="006B18EB"/>
    <w:rsid w:val="006B4EDC"/>
    <w:rsid w:val="006B722F"/>
    <w:rsid w:val="006C32AF"/>
    <w:rsid w:val="006D06A6"/>
    <w:rsid w:val="006E3391"/>
    <w:rsid w:val="006E5901"/>
    <w:rsid w:val="006E67A5"/>
    <w:rsid w:val="006F102F"/>
    <w:rsid w:val="006F2A4A"/>
    <w:rsid w:val="00702CAB"/>
    <w:rsid w:val="00712CB2"/>
    <w:rsid w:val="0071447A"/>
    <w:rsid w:val="007145B9"/>
    <w:rsid w:val="00715A7E"/>
    <w:rsid w:val="0071759D"/>
    <w:rsid w:val="00723383"/>
    <w:rsid w:val="007257AB"/>
    <w:rsid w:val="00732EE1"/>
    <w:rsid w:val="007340E1"/>
    <w:rsid w:val="00737B92"/>
    <w:rsid w:val="00741240"/>
    <w:rsid w:val="007448AA"/>
    <w:rsid w:val="007510AB"/>
    <w:rsid w:val="007615A7"/>
    <w:rsid w:val="007659EC"/>
    <w:rsid w:val="00767053"/>
    <w:rsid w:val="007673E1"/>
    <w:rsid w:val="007746EE"/>
    <w:rsid w:val="007758BA"/>
    <w:rsid w:val="00776DD3"/>
    <w:rsid w:val="007811CA"/>
    <w:rsid w:val="0078293E"/>
    <w:rsid w:val="0078624F"/>
    <w:rsid w:val="007865F1"/>
    <w:rsid w:val="00790BC4"/>
    <w:rsid w:val="00796CCF"/>
    <w:rsid w:val="00797347"/>
    <w:rsid w:val="007973CB"/>
    <w:rsid w:val="007A10B4"/>
    <w:rsid w:val="007A5FC5"/>
    <w:rsid w:val="007A610F"/>
    <w:rsid w:val="007A7EE1"/>
    <w:rsid w:val="007B3FF8"/>
    <w:rsid w:val="007C0667"/>
    <w:rsid w:val="007C20E2"/>
    <w:rsid w:val="007D22B2"/>
    <w:rsid w:val="007E2979"/>
    <w:rsid w:val="007E7195"/>
    <w:rsid w:val="007E7E2B"/>
    <w:rsid w:val="00801FBB"/>
    <w:rsid w:val="00816DA9"/>
    <w:rsid w:val="008204D6"/>
    <w:rsid w:val="008216D8"/>
    <w:rsid w:val="00824ADF"/>
    <w:rsid w:val="00830BF4"/>
    <w:rsid w:val="00830CF8"/>
    <w:rsid w:val="00837B66"/>
    <w:rsid w:val="00837F0E"/>
    <w:rsid w:val="00841893"/>
    <w:rsid w:val="008435DD"/>
    <w:rsid w:val="00857085"/>
    <w:rsid w:val="00860B4C"/>
    <w:rsid w:val="00860DC4"/>
    <w:rsid w:val="00862C60"/>
    <w:rsid w:val="00876356"/>
    <w:rsid w:val="00881E59"/>
    <w:rsid w:val="00886AAF"/>
    <w:rsid w:val="00887D00"/>
    <w:rsid w:val="00892DCB"/>
    <w:rsid w:val="0089520B"/>
    <w:rsid w:val="00896DF1"/>
    <w:rsid w:val="008B1446"/>
    <w:rsid w:val="008B1992"/>
    <w:rsid w:val="008E3CB0"/>
    <w:rsid w:val="008E5116"/>
    <w:rsid w:val="008F11A4"/>
    <w:rsid w:val="008F2583"/>
    <w:rsid w:val="008F2B1E"/>
    <w:rsid w:val="009007E0"/>
    <w:rsid w:val="00913A12"/>
    <w:rsid w:val="009208FA"/>
    <w:rsid w:val="0092122B"/>
    <w:rsid w:val="0094173E"/>
    <w:rsid w:val="00942169"/>
    <w:rsid w:val="00953C18"/>
    <w:rsid w:val="00962685"/>
    <w:rsid w:val="00967C9D"/>
    <w:rsid w:val="00971AA4"/>
    <w:rsid w:val="00972ECA"/>
    <w:rsid w:val="0097312A"/>
    <w:rsid w:val="00974DDE"/>
    <w:rsid w:val="00975DCD"/>
    <w:rsid w:val="00977ACB"/>
    <w:rsid w:val="00977F44"/>
    <w:rsid w:val="009807CE"/>
    <w:rsid w:val="009810AB"/>
    <w:rsid w:val="00997ED9"/>
    <w:rsid w:val="009B27C7"/>
    <w:rsid w:val="009B4674"/>
    <w:rsid w:val="009C2E57"/>
    <w:rsid w:val="009C69CD"/>
    <w:rsid w:val="009E39FA"/>
    <w:rsid w:val="009F12B7"/>
    <w:rsid w:val="009F6860"/>
    <w:rsid w:val="00A01068"/>
    <w:rsid w:val="00A02B1C"/>
    <w:rsid w:val="00A02ED8"/>
    <w:rsid w:val="00A06E36"/>
    <w:rsid w:val="00A0732B"/>
    <w:rsid w:val="00A10689"/>
    <w:rsid w:val="00A175AC"/>
    <w:rsid w:val="00A2347B"/>
    <w:rsid w:val="00A3545A"/>
    <w:rsid w:val="00A44814"/>
    <w:rsid w:val="00A450C4"/>
    <w:rsid w:val="00A54E98"/>
    <w:rsid w:val="00A649E7"/>
    <w:rsid w:val="00A64CCE"/>
    <w:rsid w:val="00A6584A"/>
    <w:rsid w:val="00A65E78"/>
    <w:rsid w:val="00A7315A"/>
    <w:rsid w:val="00A75BEF"/>
    <w:rsid w:val="00A77D99"/>
    <w:rsid w:val="00A868E3"/>
    <w:rsid w:val="00A9439A"/>
    <w:rsid w:val="00A97F8D"/>
    <w:rsid w:val="00AA0FF7"/>
    <w:rsid w:val="00AA7ED8"/>
    <w:rsid w:val="00AB26ED"/>
    <w:rsid w:val="00AB31BC"/>
    <w:rsid w:val="00AC36A9"/>
    <w:rsid w:val="00AC77DA"/>
    <w:rsid w:val="00AD4A66"/>
    <w:rsid w:val="00AE4420"/>
    <w:rsid w:val="00AE6A46"/>
    <w:rsid w:val="00AE72A3"/>
    <w:rsid w:val="00AF11EA"/>
    <w:rsid w:val="00AF1201"/>
    <w:rsid w:val="00AF7413"/>
    <w:rsid w:val="00AF7437"/>
    <w:rsid w:val="00B129B3"/>
    <w:rsid w:val="00B2742D"/>
    <w:rsid w:val="00B306C8"/>
    <w:rsid w:val="00B313BD"/>
    <w:rsid w:val="00B3593C"/>
    <w:rsid w:val="00B37921"/>
    <w:rsid w:val="00B4063B"/>
    <w:rsid w:val="00B566E7"/>
    <w:rsid w:val="00B6436E"/>
    <w:rsid w:val="00B716A2"/>
    <w:rsid w:val="00B753D5"/>
    <w:rsid w:val="00B808D2"/>
    <w:rsid w:val="00B82825"/>
    <w:rsid w:val="00B83C87"/>
    <w:rsid w:val="00BA1A42"/>
    <w:rsid w:val="00BA58B8"/>
    <w:rsid w:val="00BB5B5C"/>
    <w:rsid w:val="00BC706B"/>
    <w:rsid w:val="00BD1617"/>
    <w:rsid w:val="00BD5AF3"/>
    <w:rsid w:val="00BD6145"/>
    <w:rsid w:val="00BE01E9"/>
    <w:rsid w:val="00BE0F31"/>
    <w:rsid w:val="00BE5AB9"/>
    <w:rsid w:val="00BF2AAD"/>
    <w:rsid w:val="00C024C6"/>
    <w:rsid w:val="00C0434C"/>
    <w:rsid w:val="00C05192"/>
    <w:rsid w:val="00C10801"/>
    <w:rsid w:val="00C257D1"/>
    <w:rsid w:val="00C32DE4"/>
    <w:rsid w:val="00C44F1F"/>
    <w:rsid w:val="00C57EC7"/>
    <w:rsid w:val="00C636CC"/>
    <w:rsid w:val="00C63991"/>
    <w:rsid w:val="00C6609B"/>
    <w:rsid w:val="00C70455"/>
    <w:rsid w:val="00C75050"/>
    <w:rsid w:val="00C803FC"/>
    <w:rsid w:val="00C81FA8"/>
    <w:rsid w:val="00C8410A"/>
    <w:rsid w:val="00C94D40"/>
    <w:rsid w:val="00CA0A36"/>
    <w:rsid w:val="00CA4CED"/>
    <w:rsid w:val="00CA5F2D"/>
    <w:rsid w:val="00CB19CA"/>
    <w:rsid w:val="00CB295B"/>
    <w:rsid w:val="00CB39E7"/>
    <w:rsid w:val="00CC3961"/>
    <w:rsid w:val="00CC552B"/>
    <w:rsid w:val="00CC598E"/>
    <w:rsid w:val="00CD55AA"/>
    <w:rsid w:val="00CD56C2"/>
    <w:rsid w:val="00CE0523"/>
    <w:rsid w:val="00CE2015"/>
    <w:rsid w:val="00CE4FB7"/>
    <w:rsid w:val="00CE5ED9"/>
    <w:rsid w:val="00CF378C"/>
    <w:rsid w:val="00D00598"/>
    <w:rsid w:val="00D014D0"/>
    <w:rsid w:val="00D0346A"/>
    <w:rsid w:val="00D1225F"/>
    <w:rsid w:val="00D136AE"/>
    <w:rsid w:val="00D23C15"/>
    <w:rsid w:val="00D245B1"/>
    <w:rsid w:val="00D251D8"/>
    <w:rsid w:val="00D366DE"/>
    <w:rsid w:val="00D41134"/>
    <w:rsid w:val="00D47416"/>
    <w:rsid w:val="00D55A2B"/>
    <w:rsid w:val="00D67A76"/>
    <w:rsid w:val="00D81356"/>
    <w:rsid w:val="00D81C48"/>
    <w:rsid w:val="00D84C76"/>
    <w:rsid w:val="00D85469"/>
    <w:rsid w:val="00D859E5"/>
    <w:rsid w:val="00DB19CF"/>
    <w:rsid w:val="00DB4100"/>
    <w:rsid w:val="00DB4246"/>
    <w:rsid w:val="00DC0B90"/>
    <w:rsid w:val="00DC2C55"/>
    <w:rsid w:val="00DC5D3F"/>
    <w:rsid w:val="00DD1B7A"/>
    <w:rsid w:val="00DD224C"/>
    <w:rsid w:val="00DD3F30"/>
    <w:rsid w:val="00DD4B7E"/>
    <w:rsid w:val="00DE2DD9"/>
    <w:rsid w:val="00DE3428"/>
    <w:rsid w:val="00DE3968"/>
    <w:rsid w:val="00DE415F"/>
    <w:rsid w:val="00DE4D08"/>
    <w:rsid w:val="00DE7658"/>
    <w:rsid w:val="00DF342C"/>
    <w:rsid w:val="00DF353E"/>
    <w:rsid w:val="00DF6E6D"/>
    <w:rsid w:val="00E01970"/>
    <w:rsid w:val="00E050AB"/>
    <w:rsid w:val="00E079D3"/>
    <w:rsid w:val="00E10394"/>
    <w:rsid w:val="00E114C6"/>
    <w:rsid w:val="00E12056"/>
    <w:rsid w:val="00E12FFE"/>
    <w:rsid w:val="00E17052"/>
    <w:rsid w:val="00E172EC"/>
    <w:rsid w:val="00E1765F"/>
    <w:rsid w:val="00E27116"/>
    <w:rsid w:val="00E3538D"/>
    <w:rsid w:val="00E64A44"/>
    <w:rsid w:val="00E65867"/>
    <w:rsid w:val="00E6734F"/>
    <w:rsid w:val="00E67CED"/>
    <w:rsid w:val="00E75365"/>
    <w:rsid w:val="00E76B6D"/>
    <w:rsid w:val="00E81B7B"/>
    <w:rsid w:val="00E8436A"/>
    <w:rsid w:val="00E86466"/>
    <w:rsid w:val="00E93614"/>
    <w:rsid w:val="00E960C0"/>
    <w:rsid w:val="00EA09AA"/>
    <w:rsid w:val="00EA09E6"/>
    <w:rsid w:val="00EB3E1B"/>
    <w:rsid w:val="00EC20A2"/>
    <w:rsid w:val="00ED1239"/>
    <w:rsid w:val="00ED659A"/>
    <w:rsid w:val="00EE06D5"/>
    <w:rsid w:val="00EF2D2B"/>
    <w:rsid w:val="00EF4210"/>
    <w:rsid w:val="00EF6E1D"/>
    <w:rsid w:val="00F02AB9"/>
    <w:rsid w:val="00F02EE4"/>
    <w:rsid w:val="00F0351E"/>
    <w:rsid w:val="00F038B6"/>
    <w:rsid w:val="00F11A3D"/>
    <w:rsid w:val="00F11B1B"/>
    <w:rsid w:val="00F16E8E"/>
    <w:rsid w:val="00F21331"/>
    <w:rsid w:val="00F22E95"/>
    <w:rsid w:val="00F30319"/>
    <w:rsid w:val="00F30B39"/>
    <w:rsid w:val="00F3217F"/>
    <w:rsid w:val="00F44AAF"/>
    <w:rsid w:val="00F53B59"/>
    <w:rsid w:val="00F60D71"/>
    <w:rsid w:val="00F74A30"/>
    <w:rsid w:val="00F7558C"/>
    <w:rsid w:val="00F76867"/>
    <w:rsid w:val="00F76FDE"/>
    <w:rsid w:val="00F92858"/>
    <w:rsid w:val="00F94903"/>
    <w:rsid w:val="00F9582F"/>
    <w:rsid w:val="00F964B7"/>
    <w:rsid w:val="00F97EDB"/>
    <w:rsid w:val="00FA3A28"/>
    <w:rsid w:val="00FA7749"/>
    <w:rsid w:val="00FB0AA1"/>
    <w:rsid w:val="00FB4B65"/>
    <w:rsid w:val="00FB6749"/>
    <w:rsid w:val="00FC5901"/>
    <w:rsid w:val="00FC5CC4"/>
    <w:rsid w:val="00FC6DF2"/>
    <w:rsid w:val="00FD116A"/>
    <w:rsid w:val="00FD23D8"/>
    <w:rsid w:val="00FD4EC1"/>
    <w:rsid w:val="00FD55AC"/>
    <w:rsid w:val="00FE6010"/>
    <w:rsid w:val="00FF226F"/>
    <w:rsid w:val="00FF69A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C86D5"/>
  <w15:chartTrackingRefBased/>
  <w15:docId w15:val="{18B596DB-F1AA-4A6D-899F-B6DEEB8A1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053"/>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053"/>
    <w:pPr>
      <w:tabs>
        <w:tab w:val="center" w:pos="4680"/>
        <w:tab w:val="right" w:pos="9360"/>
      </w:tabs>
    </w:pPr>
  </w:style>
  <w:style w:type="character" w:customStyle="1" w:styleId="HeaderChar">
    <w:name w:val="Header Char"/>
    <w:basedOn w:val="DefaultParagraphFont"/>
    <w:link w:val="Header"/>
    <w:uiPriority w:val="99"/>
    <w:rsid w:val="00767053"/>
  </w:style>
  <w:style w:type="paragraph" w:styleId="Footer">
    <w:name w:val="footer"/>
    <w:basedOn w:val="Normal"/>
    <w:link w:val="FooterChar"/>
    <w:uiPriority w:val="99"/>
    <w:unhideWhenUsed/>
    <w:rsid w:val="00767053"/>
    <w:pPr>
      <w:tabs>
        <w:tab w:val="center" w:pos="4680"/>
        <w:tab w:val="right" w:pos="9360"/>
      </w:tabs>
    </w:pPr>
  </w:style>
  <w:style w:type="character" w:customStyle="1" w:styleId="FooterChar">
    <w:name w:val="Footer Char"/>
    <w:basedOn w:val="DefaultParagraphFont"/>
    <w:link w:val="Footer"/>
    <w:uiPriority w:val="99"/>
    <w:rsid w:val="00767053"/>
  </w:style>
  <w:style w:type="paragraph" w:styleId="BalloonText">
    <w:name w:val="Balloon Text"/>
    <w:basedOn w:val="Normal"/>
    <w:link w:val="BalloonTextChar"/>
    <w:uiPriority w:val="99"/>
    <w:semiHidden/>
    <w:unhideWhenUsed/>
    <w:rsid w:val="007670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053"/>
    <w:rPr>
      <w:rFonts w:ascii="Segoe UI" w:hAnsi="Segoe UI" w:cs="Segoe UI"/>
      <w:sz w:val="18"/>
      <w:szCs w:val="18"/>
    </w:rPr>
  </w:style>
  <w:style w:type="character" w:styleId="Hyperlink">
    <w:name w:val="Hyperlink"/>
    <w:basedOn w:val="DefaultParagraphFont"/>
    <w:uiPriority w:val="99"/>
    <w:unhideWhenUsed/>
    <w:rsid w:val="00767053"/>
    <w:rPr>
      <w:color w:val="0563C1" w:themeColor="hyperlink"/>
      <w:u w:val="single"/>
    </w:rPr>
  </w:style>
  <w:style w:type="paragraph" w:styleId="ListParagraph">
    <w:name w:val="List Paragraph"/>
    <w:basedOn w:val="Normal"/>
    <w:uiPriority w:val="34"/>
    <w:qFormat/>
    <w:rsid w:val="00767053"/>
    <w:pPr>
      <w:ind w:left="720"/>
      <w:contextualSpacing/>
    </w:pPr>
  </w:style>
  <w:style w:type="paragraph" w:styleId="BodyText2">
    <w:name w:val="Body Text 2"/>
    <w:basedOn w:val="Normal"/>
    <w:link w:val="BodyText2Char"/>
    <w:uiPriority w:val="99"/>
    <w:semiHidden/>
    <w:unhideWhenUsed/>
    <w:rsid w:val="00767053"/>
    <w:pPr>
      <w:spacing w:after="120" w:line="480" w:lineRule="auto"/>
    </w:pPr>
  </w:style>
  <w:style w:type="character" w:customStyle="1" w:styleId="BodyText2Char">
    <w:name w:val="Body Text 2 Char"/>
    <w:basedOn w:val="DefaultParagraphFont"/>
    <w:link w:val="BodyText2"/>
    <w:uiPriority w:val="99"/>
    <w:semiHidden/>
    <w:rsid w:val="00767053"/>
    <w:rPr>
      <w:sz w:val="24"/>
      <w:szCs w:val="24"/>
    </w:rPr>
  </w:style>
  <w:style w:type="paragraph" w:styleId="NoSpacing">
    <w:name w:val="No Spacing"/>
    <w:uiPriority w:val="1"/>
    <w:qFormat/>
    <w:rsid w:val="00767053"/>
    <w:pPr>
      <w:spacing w:after="0" w:line="240" w:lineRule="auto"/>
    </w:pPr>
    <w:rPr>
      <w:sz w:val="24"/>
      <w:szCs w:val="24"/>
    </w:rPr>
  </w:style>
  <w:style w:type="character" w:styleId="UnresolvedMention">
    <w:name w:val="Unresolved Mention"/>
    <w:basedOn w:val="DefaultParagraphFont"/>
    <w:uiPriority w:val="99"/>
    <w:semiHidden/>
    <w:unhideWhenUsed/>
    <w:rsid w:val="00E17052"/>
    <w:rPr>
      <w:color w:val="605E5C"/>
      <w:shd w:val="clear" w:color="auto" w:fill="E1DFDD"/>
    </w:rPr>
  </w:style>
  <w:style w:type="table" w:styleId="TableGrid">
    <w:name w:val="Table Grid"/>
    <w:basedOn w:val="TableNormal"/>
    <w:uiPriority w:val="39"/>
    <w:rsid w:val="003A3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A774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7749"/>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D67A76"/>
    <w:rPr>
      <w:sz w:val="16"/>
      <w:szCs w:val="16"/>
    </w:rPr>
  </w:style>
  <w:style w:type="paragraph" w:styleId="CommentText">
    <w:name w:val="annotation text"/>
    <w:basedOn w:val="Normal"/>
    <w:link w:val="CommentTextChar"/>
    <w:uiPriority w:val="99"/>
    <w:semiHidden/>
    <w:unhideWhenUsed/>
    <w:rsid w:val="00D67A76"/>
    <w:rPr>
      <w:sz w:val="20"/>
      <w:szCs w:val="20"/>
    </w:rPr>
  </w:style>
  <w:style w:type="character" w:customStyle="1" w:styleId="CommentTextChar">
    <w:name w:val="Comment Text Char"/>
    <w:basedOn w:val="DefaultParagraphFont"/>
    <w:link w:val="CommentText"/>
    <w:uiPriority w:val="99"/>
    <w:semiHidden/>
    <w:rsid w:val="00D67A7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4868">
      <w:bodyDiv w:val="1"/>
      <w:marLeft w:val="0"/>
      <w:marRight w:val="0"/>
      <w:marTop w:val="0"/>
      <w:marBottom w:val="0"/>
      <w:divBdr>
        <w:top w:val="none" w:sz="0" w:space="0" w:color="auto"/>
        <w:left w:val="none" w:sz="0" w:space="0" w:color="auto"/>
        <w:bottom w:val="none" w:sz="0" w:space="0" w:color="auto"/>
        <w:right w:val="none" w:sz="0" w:space="0" w:color="auto"/>
      </w:divBdr>
    </w:div>
    <w:div w:id="24257098">
      <w:bodyDiv w:val="1"/>
      <w:marLeft w:val="0"/>
      <w:marRight w:val="0"/>
      <w:marTop w:val="0"/>
      <w:marBottom w:val="0"/>
      <w:divBdr>
        <w:top w:val="none" w:sz="0" w:space="0" w:color="auto"/>
        <w:left w:val="none" w:sz="0" w:space="0" w:color="auto"/>
        <w:bottom w:val="none" w:sz="0" w:space="0" w:color="auto"/>
        <w:right w:val="none" w:sz="0" w:space="0" w:color="auto"/>
      </w:divBdr>
    </w:div>
    <w:div w:id="78016892">
      <w:bodyDiv w:val="1"/>
      <w:marLeft w:val="0"/>
      <w:marRight w:val="0"/>
      <w:marTop w:val="0"/>
      <w:marBottom w:val="0"/>
      <w:divBdr>
        <w:top w:val="none" w:sz="0" w:space="0" w:color="auto"/>
        <w:left w:val="none" w:sz="0" w:space="0" w:color="auto"/>
        <w:bottom w:val="none" w:sz="0" w:space="0" w:color="auto"/>
        <w:right w:val="none" w:sz="0" w:space="0" w:color="auto"/>
      </w:divBdr>
    </w:div>
    <w:div w:id="104347175">
      <w:bodyDiv w:val="1"/>
      <w:marLeft w:val="0"/>
      <w:marRight w:val="0"/>
      <w:marTop w:val="0"/>
      <w:marBottom w:val="0"/>
      <w:divBdr>
        <w:top w:val="none" w:sz="0" w:space="0" w:color="auto"/>
        <w:left w:val="none" w:sz="0" w:space="0" w:color="auto"/>
        <w:bottom w:val="none" w:sz="0" w:space="0" w:color="auto"/>
        <w:right w:val="none" w:sz="0" w:space="0" w:color="auto"/>
      </w:divBdr>
    </w:div>
    <w:div w:id="106855530">
      <w:bodyDiv w:val="1"/>
      <w:marLeft w:val="0"/>
      <w:marRight w:val="0"/>
      <w:marTop w:val="0"/>
      <w:marBottom w:val="0"/>
      <w:divBdr>
        <w:top w:val="none" w:sz="0" w:space="0" w:color="auto"/>
        <w:left w:val="none" w:sz="0" w:space="0" w:color="auto"/>
        <w:bottom w:val="none" w:sz="0" w:space="0" w:color="auto"/>
        <w:right w:val="none" w:sz="0" w:space="0" w:color="auto"/>
      </w:divBdr>
    </w:div>
    <w:div w:id="344676711">
      <w:bodyDiv w:val="1"/>
      <w:marLeft w:val="0"/>
      <w:marRight w:val="0"/>
      <w:marTop w:val="0"/>
      <w:marBottom w:val="0"/>
      <w:divBdr>
        <w:top w:val="none" w:sz="0" w:space="0" w:color="auto"/>
        <w:left w:val="none" w:sz="0" w:space="0" w:color="auto"/>
        <w:bottom w:val="none" w:sz="0" w:space="0" w:color="auto"/>
        <w:right w:val="none" w:sz="0" w:space="0" w:color="auto"/>
      </w:divBdr>
    </w:div>
    <w:div w:id="359357666">
      <w:bodyDiv w:val="1"/>
      <w:marLeft w:val="0"/>
      <w:marRight w:val="0"/>
      <w:marTop w:val="0"/>
      <w:marBottom w:val="0"/>
      <w:divBdr>
        <w:top w:val="none" w:sz="0" w:space="0" w:color="auto"/>
        <w:left w:val="none" w:sz="0" w:space="0" w:color="auto"/>
        <w:bottom w:val="none" w:sz="0" w:space="0" w:color="auto"/>
        <w:right w:val="none" w:sz="0" w:space="0" w:color="auto"/>
      </w:divBdr>
    </w:div>
    <w:div w:id="374084593">
      <w:bodyDiv w:val="1"/>
      <w:marLeft w:val="0"/>
      <w:marRight w:val="0"/>
      <w:marTop w:val="0"/>
      <w:marBottom w:val="0"/>
      <w:divBdr>
        <w:top w:val="none" w:sz="0" w:space="0" w:color="auto"/>
        <w:left w:val="none" w:sz="0" w:space="0" w:color="auto"/>
        <w:bottom w:val="none" w:sz="0" w:space="0" w:color="auto"/>
        <w:right w:val="none" w:sz="0" w:space="0" w:color="auto"/>
      </w:divBdr>
    </w:div>
    <w:div w:id="376857039">
      <w:bodyDiv w:val="1"/>
      <w:marLeft w:val="0"/>
      <w:marRight w:val="0"/>
      <w:marTop w:val="0"/>
      <w:marBottom w:val="0"/>
      <w:divBdr>
        <w:top w:val="none" w:sz="0" w:space="0" w:color="auto"/>
        <w:left w:val="none" w:sz="0" w:space="0" w:color="auto"/>
        <w:bottom w:val="none" w:sz="0" w:space="0" w:color="auto"/>
        <w:right w:val="none" w:sz="0" w:space="0" w:color="auto"/>
      </w:divBdr>
    </w:div>
    <w:div w:id="400981410">
      <w:bodyDiv w:val="1"/>
      <w:marLeft w:val="0"/>
      <w:marRight w:val="0"/>
      <w:marTop w:val="0"/>
      <w:marBottom w:val="0"/>
      <w:divBdr>
        <w:top w:val="none" w:sz="0" w:space="0" w:color="auto"/>
        <w:left w:val="none" w:sz="0" w:space="0" w:color="auto"/>
        <w:bottom w:val="none" w:sz="0" w:space="0" w:color="auto"/>
        <w:right w:val="none" w:sz="0" w:space="0" w:color="auto"/>
      </w:divBdr>
    </w:div>
    <w:div w:id="476342543">
      <w:bodyDiv w:val="1"/>
      <w:marLeft w:val="0"/>
      <w:marRight w:val="0"/>
      <w:marTop w:val="0"/>
      <w:marBottom w:val="0"/>
      <w:divBdr>
        <w:top w:val="none" w:sz="0" w:space="0" w:color="auto"/>
        <w:left w:val="none" w:sz="0" w:space="0" w:color="auto"/>
        <w:bottom w:val="none" w:sz="0" w:space="0" w:color="auto"/>
        <w:right w:val="none" w:sz="0" w:space="0" w:color="auto"/>
      </w:divBdr>
    </w:div>
    <w:div w:id="557206741">
      <w:bodyDiv w:val="1"/>
      <w:marLeft w:val="0"/>
      <w:marRight w:val="0"/>
      <w:marTop w:val="0"/>
      <w:marBottom w:val="0"/>
      <w:divBdr>
        <w:top w:val="none" w:sz="0" w:space="0" w:color="auto"/>
        <w:left w:val="none" w:sz="0" w:space="0" w:color="auto"/>
        <w:bottom w:val="none" w:sz="0" w:space="0" w:color="auto"/>
        <w:right w:val="none" w:sz="0" w:space="0" w:color="auto"/>
      </w:divBdr>
    </w:div>
    <w:div w:id="658581323">
      <w:bodyDiv w:val="1"/>
      <w:marLeft w:val="0"/>
      <w:marRight w:val="0"/>
      <w:marTop w:val="0"/>
      <w:marBottom w:val="0"/>
      <w:divBdr>
        <w:top w:val="none" w:sz="0" w:space="0" w:color="auto"/>
        <w:left w:val="none" w:sz="0" w:space="0" w:color="auto"/>
        <w:bottom w:val="none" w:sz="0" w:space="0" w:color="auto"/>
        <w:right w:val="none" w:sz="0" w:space="0" w:color="auto"/>
      </w:divBdr>
    </w:div>
    <w:div w:id="660431221">
      <w:bodyDiv w:val="1"/>
      <w:marLeft w:val="0"/>
      <w:marRight w:val="0"/>
      <w:marTop w:val="0"/>
      <w:marBottom w:val="0"/>
      <w:divBdr>
        <w:top w:val="none" w:sz="0" w:space="0" w:color="auto"/>
        <w:left w:val="none" w:sz="0" w:space="0" w:color="auto"/>
        <w:bottom w:val="none" w:sz="0" w:space="0" w:color="auto"/>
        <w:right w:val="none" w:sz="0" w:space="0" w:color="auto"/>
      </w:divBdr>
    </w:div>
    <w:div w:id="726731752">
      <w:bodyDiv w:val="1"/>
      <w:marLeft w:val="0"/>
      <w:marRight w:val="0"/>
      <w:marTop w:val="0"/>
      <w:marBottom w:val="0"/>
      <w:divBdr>
        <w:top w:val="none" w:sz="0" w:space="0" w:color="auto"/>
        <w:left w:val="none" w:sz="0" w:space="0" w:color="auto"/>
        <w:bottom w:val="none" w:sz="0" w:space="0" w:color="auto"/>
        <w:right w:val="none" w:sz="0" w:space="0" w:color="auto"/>
      </w:divBdr>
    </w:div>
    <w:div w:id="809901298">
      <w:bodyDiv w:val="1"/>
      <w:marLeft w:val="0"/>
      <w:marRight w:val="0"/>
      <w:marTop w:val="0"/>
      <w:marBottom w:val="0"/>
      <w:divBdr>
        <w:top w:val="none" w:sz="0" w:space="0" w:color="auto"/>
        <w:left w:val="none" w:sz="0" w:space="0" w:color="auto"/>
        <w:bottom w:val="none" w:sz="0" w:space="0" w:color="auto"/>
        <w:right w:val="none" w:sz="0" w:space="0" w:color="auto"/>
      </w:divBdr>
    </w:div>
    <w:div w:id="829830110">
      <w:bodyDiv w:val="1"/>
      <w:marLeft w:val="0"/>
      <w:marRight w:val="0"/>
      <w:marTop w:val="0"/>
      <w:marBottom w:val="0"/>
      <w:divBdr>
        <w:top w:val="none" w:sz="0" w:space="0" w:color="auto"/>
        <w:left w:val="none" w:sz="0" w:space="0" w:color="auto"/>
        <w:bottom w:val="none" w:sz="0" w:space="0" w:color="auto"/>
        <w:right w:val="none" w:sz="0" w:space="0" w:color="auto"/>
      </w:divBdr>
    </w:div>
    <w:div w:id="856967202">
      <w:bodyDiv w:val="1"/>
      <w:marLeft w:val="0"/>
      <w:marRight w:val="0"/>
      <w:marTop w:val="0"/>
      <w:marBottom w:val="0"/>
      <w:divBdr>
        <w:top w:val="none" w:sz="0" w:space="0" w:color="auto"/>
        <w:left w:val="none" w:sz="0" w:space="0" w:color="auto"/>
        <w:bottom w:val="none" w:sz="0" w:space="0" w:color="auto"/>
        <w:right w:val="none" w:sz="0" w:space="0" w:color="auto"/>
      </w:divBdr>
    </w:div>
    <w:div w:id="880282903">
      <w:bodyDiv w:val="1"/>
      <w:marLeft w:val="0"/>
      <w:marRight w:val="0"/>
      <w:marTop w:val="0"/>
      <w:marBottom w:val="0"/>
      <w:divBdr>
        <w:top w:val="none" w:sz="0" w:space="0" w:color="auto"/>
        <w:left w:val="none" w:sz="0" w:space="0" w:color="auto"/>
        <w:bottom w:val="none" w:sz="0" w:space="0" w:color="auto"/>
        <w:right w:val="none" w:sz="0" w:space="0" w:color="auto"/>
      </w:divBdr>
    </w:div>
    <w:div w:id="1074937750">
      <w:bodyDiv w:val="1"/>
      <w:marLeft w:val="0"/>
      <w:marRight w:val="0"/>
      <w:marTop w:val="0"/>
      <w:marBottom w:val="0"/>
      <w:divBdr>
        <w:top w:val="none" w:sz="0" w:space="0" w:color="auto"/>
        <w:left w:val="none" w:sz="0" w:space="0" w:color="auto"/>
        <w:bottom w:val="none" w:sz="0" w:space="0" w:color="auto"/>
        <w:right w:val="none" w:sz="0" w:space="0" w:color="auto"/>
      </w:divBdr>
    </w:div>
    <w:div w:id="1080098863">
      <w:bodyDiv w:val="1"/>
      <w:marLeft w:val="0"/>
      <w:marRight w:val="0"/>
      <w:marTop w:val="0"/>
      <w:marBottom w:val="0"/>
      <w:divBdr>
        <w:top w:val="none" w:sz="0" w:space="0" w:color="auto"/>
        <w:left w:val="none" w:sz="0" w:space="0" w:color="auto"/>
        <w:bottom w:val="none" w:sz="0" w:space="0" w:color="auto"/>
        <w:right w:val="none" w:sz="0" w:space="0" w:color="auto"/>
      </w:divBdr>
    </w:div>
    <w:div w:id="1094133011">
      <w:bodyDiv w:val="1"/>
      <w:marLeft w:val="0"/>
      <w:marRight w:val="0"/>
      <w:marTop w:val="0"/>
      <w:marBottom w:val="0"/>
      <w:divBdr>
        <w:top w:val="none" w:sz="0" w:space="0" w:color="auto"/>
        <w:left w:val="none" w:sz="0" w:space="0" w:color="auto"/>
        <w:bottom w:val="none" w:sz="0" w:space="0" w:color="auto"/>
        <w:right w:val="none" w:sz="0" w:space="0" w:color="auto"/>
      </w:divBdr>
    </w:div>
    <w:div w:id="1099108929">
      <w:bodyDiv w:val="1"/>
      <w:marLeft w:val="0"/>
      <w:marRight w:val="0"/>
      <w:marTop w:val="0"/>
      <w:marBottom w:val="0"/>
      <w:divBdr>
        <w:top w:val="none" w:sz="0" w:space="0" w:color="auto"/>
        <w:left w:val="none" w:sz="0" w:space="0" w:color="auto"/>
        <w:bottom w:val="none" w:sz="0" w:space="0" w:color="auto"/>
        <w:right w:val="none" w:sz="0" w:space="0" w:color="auto"/>
      </w:divBdr>
    </w:div>
    <w:div w:id="1112827242">
      <w:bodyDiv w:val="1"/>
      <w:marLeft w:val="0"/>
      <w:marRight w:val="0"/>
      <w:marTop w:val="0"/>
      <w:marBottom w:val="0"/>
      <w:divBdr>
        <w:top w:val="none" w:sz="0" w:space="0" w:color="auto"/>
        <w:left w:val="none" w:sz="0" w:space="0" w:color="auto"/>
        <w:bottom w:val="none" w:sz="0" w:space="0" w:color="auto"/>
        <w:right w:val="none" w:sz="0" w:space="0" w:color="auto"/>
      </w:divBdr>
    </w:div>
    <w:div w:id="1187208816">
      <w:bodyDiv w:val="1"/>
      <w:marLeft w:val="0"/>
      <w:marRight w:val="0"/>
      <w:marTop w:val="0"/>
      <w:marBottom w:val="0"/>
      <w:divBdr>
        <w:top w:val="none" w:sz="0" w:space="0" w:color="auto"/>
        <w:left w:val="none" w:sz="0" w:space="0" w:color="auto"/>
        <w:bottom w:val="none" w:sz="0" w:space="0" w:color="auto"/>
        <w:right w:val="none" w:sz="0" w:space="0" w:color="auto"/>
      </w:divBdr>
    </w:div>
    <w:div w:id="1224410993">
      <w:bodyDiv w:val="1"/>
      <w:marLeft w:val="0"/>
      <w:marRight w:val="0"/>
      <w:marTop w:val="0"/>
      <w:marBottom w:val="0"/>
      <w:divBdr>
        <w:top w:val="none" w:sz="0" w:space="0" w:color="auto"/>
        <w:left w:val="none" w:sz="0" w:space="0" w:color="auto"/>
        <w:bottom w:val="none" w:sz="0" w:space="0" w:color="auto"/>
        <w:right w:val="none" w:sz="0" w:space="0" w:color="auto"/>
      </w:divBdr>
      <w:divsChild>
        <w:div w:id="957182620">
          <w:marLeft w:val="360"/>
          <w:marRight w:val="0"/>
          <w:marTop w:val="200"/>
          <w:marBottom w:val="0"/>
          <w:divBdr>
            <w:top w:val="none" w:sz="0" w:space="0" w:color="auto"/>
            <w:left w:val="none" w:sz="0" w:space="0" w:color="auto"/>
            <w:bottom w:val="none" w:sz="0" w:space="0" w:color="auto"/>
            <w:right w:val="none" w:sz="0" w:space="0" w:color="auto"/>
          </w:divBdr>
        </w:div>
        <w:div w:id="1622614037">
          <w:marLeft w:val="1080"/>
          <w:marRight w:val="0"/>
          <w:marTop w:val="100"/>
          <w:marBottom w:val="0"/>
          <w:divBdr>
            <w:top w:val="none" w:sz="0" w:space="0" w:color="auto"/>
            <w:left w:val="none" w:sz="0" w:space="0" w:color="auto"/>
            <w:bottom w:val="none" w:sz="0" w:space="0" w:color="auto"/>
            <w:right w:val="none" w:sz="0" w:space="0" w:color="auto"/>
          </w:divBdr>
        </w:div>
        <w:div w:id="1043212303">
          <w:marLeft w:val="1080"/>
          <w:marRight w:val="0"/>
          <w:marTop w:val="100"/>
          <w:marBottom w:val="0"/>
          <w:divBdr>
            <w:top w:val="none" w:sz="0" w:space="0" w:color="auto"/>
            <w:left w:val="none" w:sz="0" w:space="0" w:color="auto"/>
            <w:bottom w:val="none" w:sz="0" w:space="0" w:color="auto"/>
            <w:right w:val="none" w:sz="0" w:space="0" w:color="auto"/>
          </w:divBdr>
        </w:div>
      </w:divsChild>
    </w:div>
    <w:div w:id="1275862716">
      <w:bodyDiv w:val="1"/>
      <w:marLeft w:val="0"/>
      <w:marRight w:val="0"/>
      <w:marTop w:val="0"/>
      <w:marBottom w:val="0"/>
      <w:divBdr>
        <w:top w:val="none" w:sz="0" w:space="0" w:color="auto"/>
        <w:left w:val="none" w:sz="0" w:space="0" w:color="auto"/>
        <w:bottom w:val="none" w:sz="0" w:space="0" w:color="auto"/>
        <w:right w:val="none" w:sz="0" w:space="0" w:color="auto"/>
      </w:divBdr>
    </w:div>
    <w:div w:id="1296329716">
      <w:bodyDiv w:val="1"/>
      <w:marLeft w:val="0"/>
      <w:marRight w:val="0"/>
      <w:marTop w:val="0"/>
      <w:marBottom w:val="0"/>
      <w:divBdr>
        <w:top w:val="none" w:sz="0" w:space="0" w:color="auto"/>
        <w:left w:val="none" w:sz="0" w:space="0" w:color="auto"/>
        <w:bottom w:val="none" w:sz="0" w:space="0" w:color="auto"/>
        <w:right w:val="none" w:sz="0" w:space="0" w:color="auto"/>
      </w:divBdr>
    </w:div>
    <w:div w:id="1439060173">
      <w:bodyDiv w:val="1"/>
      <w:marLeft w:val="0"/>
      <w:marRight w:val="0"/>
      <w:marTop w:val="0"/>
      <w:marBottom w:val="0"/>
      <w:divBdr>
        <w:top w:val="none" w:sz="0" w:space="0" w:color="auto"/>
        <w:left w:val="none" w:sz="0" w:space="0" w:color="auto"/>
        <w:bottom w:val="none" w:sz="0" w:space="0" w:color="auto"/>
        <w:right w:val="none" w:sz="0" w:space="0" w:color="auto"/>
      </w:divBdr>
    </w:div>
    <w:div w:id="1459688014">
      <w:bodyDiv w:val="1"/>
      <w:marLeft w:val="0"/>
      <w:marRight w:val="0"/>
      <w:marTop w:val="0"/>
      <w:marBottom w:val="0"/>
      <w:divBdr>
        <w:top w:val="none" w:sz="0" w:space="0" w:color="auto"/>
        <w:left w:val="none" w:sz="0" w:space="0" w:color="auto"/>
        <w:bottom w:val="none" w:sz="0" w:space="0" w:color="auto"/>
        <w:right w:val="none" w:sz="0" w:space="0" w:color="auto"/>
      </w:divBdr>
    </w:div>
    <w:div w:id="1466312757">
      <w:bodyDiv w:val="1"/>
      <w:marLeft w:val="0"/>
      <w:marRight w:val="0"/>
      <w:marTop w:val="0"/>
      <w:marBottom w:val="0"/>
      <w:divBdr>
        <w:top w:val="none" w:sz="0" w:space="0" w:color="auto"/>
        <w:left w:val="none" w:sz="0" w:space="0" w:color="auto"/>
        <w:bottom w:val="none" w:sz="0" w:space="0" w:color="auto"/>
        <w:right w:val="none" w:sz="0" w:space="0" w:color="auto"/>
      </w:divBdr>
    </w:div>
    <w:div w:id="1479687849">
      <w:bodyDiv w:val="1"/>
      <w:marLeft w:val="0"/>
      <w:marRight w:val="0"/>
      <w:marTop w:val="0"/>
      <w:marBottom w:val="0"/>
      <w:divBdr>
        <w:top w:val="none" w:sz="0" w:space="0" w:color="auto"/>
        <w:left w:val="none" w:sz="0" w:space="0" w:color="auto"/>
        <w:bottom w:val="none" w:sz="0" w:space="0" w:color="auto"/>
        <w:right w:val="none" w:sz="0" w:space="0" w:color="auto"/>
      </w:divBdr>
    </w:div>
    <w:div w:id="1544828804">
      <w:bodyDiv w:val="1"/>
      <w:marLeft w:val="0"/>
      <w:marRight w:val="0"/>
      <w:marTop w:val="0"/>
      <w:marBottom w:val="0"/>
      <w:divBdr>
        <w:top w:val="none" w:sz="0" w:space="0" w:color="auto"/>
        <w:left w:val="none" w:sz="0" w:space="0" w:color="auto"/>
        <w:bottom w:val="none" w:sz="0" w:space="0" w:color="auto"/>
        <w:right w:val="none" w:sz="0" w:space="0" w:color="auto"/>
      </w:divBdr>
    </w:div>
    <w:div w:id="1580867730">
      <w:bodyDiv w:val="1"/>
      <w:marLeft w:val="0"/>
      <w:marRight w:val="0"/>
      <w:marTop w:val="0"/>
      <w:marBottom w:val="0"/>
      <w:divBdr>
        <w:top w:val="none" w:sz="0" w:space="0" w:color="auto"/>
        <w:left w:val="none" w:sz="0" w:space="0" w:color="auto"/>
        <w:bottom w:val="none" w:sz="0" w:space="0" w:color="auto"/>
        <w:right w:val="none" w:sz="0" w:space="0" w:color="auto"/>
      </w:divBdr>
    </w:div>
    <w:div w:id="1874731814">
      <w:bodyDiv w:val="1"/>
      <w:marLeft w:val="0"/>
      <w:marRight w:val="0"/>
      <w:marTop w:val="0"/>
      <w:marBottom w:val="0"/>
      <w:divBdr>
        <w:top w:val="none" w:sz="0" w:space="0" w:color="auto"/>
        <w:left w:val="none" w:sz="0" w:space="0" w:color="auto"/>
        <w:bottom w:val="none" w:sz="0" w:space="0" w:color="auto"/>
        <w:right w:val="none" w:sz="0" w:space="0" w:color="auto"/>
      </w:divBdr>
    </w:div>
    <w:div w:id="1936815949">
      <w:bodyDiv w:val="1"/>
      <w:marLeft w:val="0"/>
      <w:marRight w:val="0"/>
      <w:marTop w:val="0"/>
      <w:marBottom w:val="0"/>
      <w:divBdr>
        <w:top w:val="none" w:sz="0" w:space="0" w:color="auto"/>
        <w:left w:val="none" w:sz="0" w:space="0" w:color="auto"/>
        <w:bottom w:val="none" w:sz="0" w:space="0" w:color="auto"/>
        <w:right w:val="none" w:sz="0" w:space="0" w:color="auto"/>
      </w:divBdr>
    </w:div>
    <w:div w:id="208850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ather.White@umassmed.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HOprogram@umassmed.edu" TargetMode="External"/><Relationship Id="rId4" Type="http://schemas.openxmlformats.org/officeDocument/2006/relationships/settings" Target="settings.xml"/><Relationship Id="rId9" Type="http://schemas.openxmlformats.org/officeDocument/2006/relationships/hyperlink" Target="mailto:Katherine.Edeburn@umassmed.edu"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3057B-9C77-4AE5-A809-67EBB7191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4899</TotalTime>
  <Pages>3</Pages>
  <Words>936</Words>
  <Characters>5340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Heather</dc:creator>
  <cp:keywords/>
  <dc:description/>
  <cp:lastModifiedBy>Edeburn, Katherine R</cp:lastModifiedBy>
  <cp:revision>53</cp:revision>
  <dcterms:created xsi:type="dcterms:W3CDTF">2022-10-20T12:08:00Z</dcterms:created>
  <dcterms:modified xsi:type="dcterms:W3CDTF">2024-01-05T17:54:00Z</dcterms:modified>
</cp:coreProperties>
</file>