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929A" w14:textId="77777777" w:rsidR="00F475E9" w:rsidRDefault="00F475E9">
      <w:pPr>
        <w:spacing w:before="3" w:after="1"/>
        <w:rPr>
          <w:b/>
          <w:sz w:val="19"/>
        </w:rPr>
      </w:pPr>
    </w:p>
    <w:tbl>
      <w:tblPr>
        <w:tblpPr w:leftFromText="187" w:rightFromText="187" w:vertAnchor="text" w:horzAnchor="page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5040"/>
        <w:gridCol w:w="3510"/>
        <w:gridCol w:w="2340"/>
        <w:gridCol w:w="2070"/>
      </w:tblGrid>
      <w:tr w:rsidR="00F475E9" w14:paraId="1FC8ED34" w14:textId="77777777" w:rsidTr="00394812">
        <w:tc>
          <w:tcPr>
            <w:tcW w:w="1975" w:type="dxa"/>
            <w:shd w:val="clear" w:color="auto" w:fill="EBF6FF"/>
          </w:tcPr>
          <w:p w14:paraId="0061E6C8" w14:textId="77777777" w:rsidR="00F475E9" w:rsidRDefault="008D6DC1" w:rsidP="00394812">
            <w:pPr>
              <w:pStyle w:val="TableParagraph"/>
              <w:spacing w:before="7"/>
              <w:ind w:left="754" w:right="705"/>
              <w:jc w:val="center"/>
              <w:rPr>
                <w:b/>
              </w:rPr>
            </w:pPr>
            <w:r>
              <w:rPr>
                <w:b/>
              </w:rPr>
              <w:t>Goal</w:t>
            </w:r>
          </w:p>
        </w:tc>
        <w:tc>
          <w:tcPr>
            <w:tcW w:w="5040" w:type="dxa"/>
            <w:shd w:val="clear" w:color="auto" w:fill="EBF6FF"/>
          </w:tcPr>
          <w:p w14:paraId="46DF290C" w14:textId="77777777" w:rsidR="00F475E9" w:rsidRDefault="008D6DC1" w:rsidP="00394812">
            <w:pPr>
              <w:pStyle w:val="TableParagraph"/>
              <w:spacing w:before="7"/>
              <w:ind w:left="2315" w:right="2263"/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3510" w:type="dxa"/>
            <w:shd w:val="clear" w:color="auto" w:fill="EBF6FF"/>
          </w:tcPr>
          <w:p w14:paraId="7A369982" w14:textId="77777777" w:rsidR="00F475E9" w:rsidRDefault="008D6DC1" w:rsidP="00394812">
            <w:pPr>
              <w:pStyle w:val="TableParagraph"/>
              <w:spacing w:before="2" w:line="268" w:lineRule="exact"/>
              <w:ind w:left="1410" w:right="10" w:hanging="1328"/>
              <w:rPr>
                <w:b/>
              </w:rPr>
            </w:pPr>
            <w:r>
              <w:rPr>
                <w:b/>
              </w:rPr>
              <w:t>Who will be involve with/affected by the task?</w:t>
            </w:r>
          </w:p>
        </w:tc>
        <w:tc>
          <w:tcPr>
            <w:tcW w:w="2340" w:type="dxa"/>
            <w:shd w:val="clear" w:color="auto" w:fill="EBF6FF"/>
          </w:tcPr>
          <w:p w14:paraId="1BAC0AE3" w14:textId="77777777" w:rsidR="00F475E9" w:rsidRDefault="008D6DC1" w:rsidP="00394812">
            <w:pPr>
              <w:pStyle w:val="TableParagraph"/>
              <w:spacing w:before="7"/>
              <w:ind w:left="640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070" w:type="dxa"/>
            <w:shd w:val="clear" w:color="auto" w:fill="EBF6FF"/>
          </w:tcPr>
          <w:p w14:paraId="322A6747" w14:textId="77777777" w:rsidR="00F475E9" w:rsidRDefault="008D6DC1" w:rsidP="00394812">
            <w:pPr>
              <w:pStyle w:val="TableParagraph"/>
              <w:spacing w:before="7"/>
              <w:ind w:left="485"/>
              <w:rPr>
                <w:b/>
              </w:rPr>
            </w:pPr>
            <w:r>
              <w:rPr>
                <w:b/>
              </w:rPr>
              <w:t>Accountable</w:t>
            </w:r>
          </w:p>
        </w:tc>
      </w:tr>
      <w:tr w:rsidR="00A7676B" w14:paraId="5E32C769" w14:textId="77777777" w:rsidTr="00394812">
        <w:tc>
          <w:tcPr>
            <w:tcW w:w="1975" w:type="dxa"/>
            <w:vMerge w:val="restart"/>
            <w:tcBorders>
              <w:top w:val="nil"/>
            </w:tcBorders>
          </w:tcPr>
          <w:p w14:paraId="4A2EC637" w14:textId="3C7C1C81" w:rsidR="00A7676B" w:rsidRDefault="00A7676B" w:rsidP="00A7676B">
            <w:r>
              <w:t xml:space="preserve">By </w:t>
            </w:r>
            <w:r>
              <w:rPr>
                <w:i/>
              </w:rPr>
              <w:t xml:space="preserve">DATE, </w:t>
            </w:r>
            <w:r>
              <w:t>we will include 1 piece of literature (print, electronic link, email) regarding prenatal and/or postpartum mental health in each new prenatal packet.</w:t>
            </w:r>
          </w:p>
        </w:tc>
        <w:tc>
          <w:tcPr>
            <w:tcW w:w="5040" w:type="dxa"/>
          </w:tcPr>
          <w:p w14:paraId="7F771B9F" w14:textId="0EAEAD19" w:rsidR="00A7676B" w:rsidRDefault="00A7676B" w:rsidP="00A7676B">
            <w:pPr>
              <w:pStyle w:val="TableParagraph"/>
              <w:spacing w:before="140" w:line="268" w:lineRule="exact"/>
              <w:ind w:left="316" w:right="111" w:hanging="288"/>
            </w:pPr>
            <w:r>
              <w:t>1. Research and recommend available literature (type, cost, availability) to include in the prenatal packet</w:t>
            </w:r>
          </w:p>
        </w:tc>
        <w:tc>
          <w:tcPr>
            <w:tcW w:w="3510" w:type="dxa"/>
          </w:tcPr>
          <w:p w14:paraId="176B9554" w14:textId="5E3341D1" w:rsidR="00A7676B" w:rsidRDefault="00A7676B" w:rsidP="00A7676B">
            <w:pPr>
              <w:pStyle w:val="TableParagraph"/>
              <w:spacing w:before="145"/>
            </w:pPr>
            <w:r>
              <w:t>Obstetric care clinicians, clinical staff</w:t>
            </w:r>
          </w:p>
        </w:tc>
        <w:tc>
          <w:tcPr>
            <w:tcW w:w="2340" w:type="dxa"/>
          </w:tcPr>
          <w:p w14:paraId="154C8704" w14:textId="6F70CF6E" w:rsidR="00A7676B" w:rsidRDefault="00A7676B" w:rsidP="00A7676B">
            <w:pPr>
              <w:pStyle w:val="TableParagraph"/>
              <w:spacing w:before="140" w:line="268" w:lineRule="exact"/>
              <w:ind w:right="361"/>
            </w:pPr>
            <w:r>
              <w:t>i.e., RN Jones</w:t>
            </w:r>
          </w:p>
        </w:tc>
        <w:tc>
          <w:tcPr>
            <w:tcW w:w="2070" w:type="dxa"/>
          </w:tcPr>
          <w:p w14:paraId="33E47394" w14:textId="55D2AD5D" w:rsidR="00A7676B" w:rsidRDefault="00A7676B" w:rsidP="00A7676B">
            <w:pPr>
              <w:pStyle w:val="TableParagraph"/>
              <w:spacing w:before="140" w:line="268" w:lineRule="exact"/>
              <w:ind w:right="91"/>
            </w:pPr>
            <w:r>
              <w:t>i.e., Practice QI Team Member – Olshansky</w:t>
            </w:r>
          </w:p>
        </w:tc>
      </w:tr>
      <w:tr w:rsidR="00A7676B" w14:paraId="77F26FD4" w14:textId="77777777" w:rsidTr="00B6257E">
        <w:tc>
          <w:tcPr>
            <w:tcW w:w="1975" w:type="dxa"/>
            <w:vMerge/>
          </w:tcPr>
          <w:p w14:paraId="283323BE" w14:textId="5966168E" w:rsidR="00A7676B" w:rsidRDefault="00A7676B" w:rsidP="00A7676B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</w:tcPr>
          <w:p w14:paraId="4CEF09C9" w14:textId="77777777" w:rsidR="00A7676B" w:rsidRDefault="00A7676B" w:rsidP="00A7676B">
            <w:pPr>
              <w:pStyle w:val="TableParagraph"/>
              <w:spacing w:before="140" w:line="268" w:lineRule="exact"/>
              <w:ind w:left="316" w:right="111" w:hanging="288"/>
            </w:pPr>
            <w:r>
              <w:t>2. Gain approval from the patient education committee for materials to include</w:t>
            </w:r>
          </w:p>
        </w:tc>
        <w:tc>
          <w:tcPr>
            <w:tcW w:w="3510" w:type="dxa"/>
          </w:tcPr>
          <w:p w14:paraId="09575517" w14:textId="77777777" w:rsidR="00A7676B" w:rsidRDefault="00A7676B" w:rsidP="00A7676B">
            <w:pPr>
              <w:pStyle w:val="TableParagraph"/>
              <w:spacing w:before="145"/>
            </w:pPr>
            <w:r>
              <w:t>Patient Education Committee</w:t>
            </w:r>
          </w:p>
        </w:tc>
        <w:tc>
          <w:tcPr>
            <w:tcW w:w="2340" w:type="dxa"/>
          </w:tcPr>
          <w:p w14:paraId="76680A80" w14:textId="77777777" w:rsidR="00A7676B" w:rsidRDefault="00A7676B" w:rsidP="00A7676B">
            <w:pPr>
              <w:pStyle w:val="TableParagraph"/>
              <w:spacing w:before="140" w:line="268" w:lineRule="exact"/>
              <w:ind w:right="361"/>
            </w:pPr>
            <w:r>
              <w:t>i.e., Practice QI Team Member – Olshansky</w:t>
            </w:r>
          </w:p>
        </w:tc>
        <w:tc>
          <w:tcPr>
            <w:tcW w:w="2070" w:type="dxa"/>
          </w:tcPr>
          <w:p w14:paraId="1067C4B8" w14:textId="77777777" w:rsidR="00A7676B" w:rsidRDefault="00A7676B" w:rsidP="00A7676B">
            <w:pPr>
              <w:pStyle w:val="TableParagraph"/>
              <w:spacing w:before="140" w:line="268" w:lineRule="exact"/>
              <w:ind w:right="91"/>
            </w:pPr>
            <w:r>
              <w:t>i.e., Practice QI Team Member – Olshansky</w:t>
            </w:r>
          </w:p>
        </w:tc>
      </w:tr>
      <w:tr w:rsidR="00A7676B" w14:paraId="08691351" w14:textId="77777777" w:rsidTr="00B6257E">
        <w:tc>
          <w:tcPr>
            <w:tcW w:w="1975" w:type="dxa"/>
            <w:vMerge/>
          </w:tcPr>
          <w:p w14:paraId="2AB8FF91" w14:textId="77777777" w:rsidR="00A7676B" w:rsidRDefault="00A7676B" w:rsidP="00A7676B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</w:tcPr>
          <w:p w14:paraId="163138B7" w14:textId="77777777" w:rsidR="00A7676B" w:rsidRDefault="00A7676B" w:rsidP="00A7676B">
            <w:pPr>
              <w:pStyle w:val="TableParagraph"/>
              <w:spacing w:before="143" w:line="270" w:lineRule="atLeast"/>
              <w:ind w:left="317" w:right="29" w:hanging="289"/>
            </w:pPr>
            <w:r>
              <w:t>3. Gain approval from the practice manager to authorize funds to purchase the literature</w:t>
            </w:r>
          </w:p>
        </w:tc>
        <w:tc>
          <w:tcPr>
            <w:tcW w:w="3510" w:type="dxa"/>
          </w:tcPr>
          <w:p w14:paraId="7959928D" w14:textId="77777777" w:rsidR="00A7676B" w:rsidRDefault="00A7676B" w:rsidP="00A7676B">
            <w:pPr>
              <w:pStyle w:val="TableParagraph"/>
            </w:pPr>
            <w:r>
              <w:t>Practice Manager, finance office</w:t>
            </w:r>
          </w:p>
        </w:tc>
        <w:tc>
          <w:tcPr>
            <w:tcW w:w="2340" w:type="dxa"/>
          </w:tcPr>
          <w:p w14:paraId="7C5835C3" w14:textId="77777777" w:rsidR="00A7676B" w:rsidRDefault="00A7676B" w:rsidP="00A7676B">
            <w:pPr>
              <w:pStyle w:val="TableParagraph"/>
              <w:spacing w:before="143" w:line="270" w:lineRule="atLeast"/>
              <w:ind w:right="361"/>
            </w:pPr>
            <w:r>
              <w:t>i.e., Practice QI Team Member – Olshansky</w:t>
            </w:r>
          </w:p>
        </w:tc>
        <w:tc>
          <w:tcPr>
            <w:tcW w:w="2070" w:type="dxa"/>
          </w:tcPr>
          <w:p w14:paraId="5F13747F" w14:textId="77777777" w:rsidR="00A7676B" w:rsidRDefault="00A7676B" w:rsidP="00A7676B">
            <w:pPr>
              <w:pStyle w:val="TableParagraph"/>
              <w:spacing w:before="143" w:line="270" w:lineRule="atLeast"/>
              <w:ind w:right="91"/>
            </w:pPr>
            <w:r>
              <w:t>i.e., Practice QI Team Member – Olshansky</w:t>
            </w:r>
          </w:p>
        </w:tc>
      </w:tr>
      <w:tr w:rsidR="00A7676B" w14:paraId="16CF0CCF" w14:textId="77777777" w:rsidTr="00B6257E">
        <w:tc>
          <w:tcPr>
            <w:tcW w:w="1975" w:type="dxa"/>
            <w:vMerge/>
          </w:tcPr>
          <w:p w14:paraId="4216C279" w14:textId="77777777" w:rsidR="00A7676B" w:rsidRDefault="00A7676B" w:rsidP="00A7676B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shd w:val="clear" w:color="auto" w:fill="D9D9D9"/>
          </w:tcPr>
          <w:p w14:paraId="7E2F70B3" w14:textId="77777777" w:rsidR="00A7676B" w:rsidRDefault="00A7676B" w:rsidP="00A7676B">
            <w:pPr>
              <w:pStyle w:val="TableParagraph"/>
            </w:pPr>
            <w:r>
              <w:t>If print packets handed out in practice:</w:t>
            </w:r>
          </w:p>
        </w:tc>
        <w:tc>
          <w:tcPr>
            <w:tcW w:w="3510" w:type="dxa"/>
            <w:shd w:val="clear" w:color="auto" w:fill="D9D9D9"/>
          </w:tcPr>
          <w:p w14:paraId="7D036D92" w14:textId="77777777" w:rsidR="00A7676B" w:rsidRDefault="00A7676B" w:rsidP="00A7676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40" w:type="dxa"/>
            <w:shd w:val="clear" w:color="auto" w:fill="D9D9D9"/>
          </w:tcPr>
          <w:p w14:paraId="078F85A2" w14:textId="77777777" w:rsidR="00A7676B" w:rsidRDefault="00A7676B" w:rsidP="00A7676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070" w:type="dxa"/>
            <w:shd w:val="clear" w:color="auto" w:fill="D9D9D9"/>
          </w:tcPr>
          <w:p w14:paraId="28065A9D" w14:textId="77777777" w:rsidR="00A7676B" w:rsidRDefault="00A7676B" w:rsidP="00A7676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7676B" w14:paraId="0231139D" w14:textId="77777777" w:rsidTr="00B6257E">
        <w:tc>
          <w:tcPr>
            <w:tcW w:w="1975" w:type="dxa"/>
            <w:vMerge/>
          </w:tcPr>
          <w:p w14:paraId="202B1786" w14:textId="77777777" w:rsidR="00A7676B" w:rsidRDefault="00A7676B" w:rsidP="00A7676B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</w:tcPr>
          <w:p w14:paraId="30323D9B" w14:textId="77777777" w:rsidR="00A7676B" w:rsidRDefault="00A7676B" w:rsidP="00A7676B">
            <w:pPr>
              <w:pStyle w:val="TableParagraph"/>
              <w:ind w:left="28"/>
            </w:pPr>
            <w:r>
              <w:t>4. Order literature</w:t>
            </w:r>
          </w:p>
        </w:tc>
        <w:tc>
          <w:tcPr>
            <w:tcW w:w="3510" w:type="dxa"/>
          </w:tcPr>
          <w:p w14:paraId="1272398E" w14:textId="77777777" w:rsidR="00A7676B" w:rsidRDefault="00A7676B" w:rsidP="00A7676B">
            <w:pPr>
              <w:pStyle w:val="TableParagraph"/>
            </w:pPr>
            <w:r>
              <w:t>Practice manager, purchasing</w:t>
            </w:r>
          </w:p>
        </w:tc>
        <w:tc>
          <w:tcPr>
            <w:tcW w:w="2340" w:type="dxa"/>
          </w:tcPr>
          <w:p w14:paraId="4316B2AF" w14:textId="77777777" w:rsidR="00A7676B" w:rsidRDefault="00A7676B" w:rsidP="00A7676B">
            <w:pPr>
              <w:pStyle w:val="TableParagraph"/>
              <w:spacing w:before="143" w:line="270" w:lineRule="atLeast"/>
              <w:ind w:right="518"/>
            </w:pPr>
            <w:r>
              <w:t>i.e., Administrative supervisor ‐Pridgen</w:t>
            </w:r>
          </w:p>
        </w:tc>
        <w:tc>
          <w:tcPr>
            <w:tcW w:w="2070" w:type="dxa"/>
          </w:tcPr>
          <w:p w14:paraId="58D1C2F5" w14:textId="77777777" w:rsidR="00A7676B" w:rsidRDefault="00A7676B" w:rsidP="00A7676B">
            <w:pPr>
              <w:pStyle w:val="TableParagraph"/>
              <w:spacing w:before="143" w:line="270" w:lineRule="atLeast"/>
              <w:ind w:right="91"/>
            </w:pPr>
            <w:r>
              <w:t>i.e., Practice QI Team Member – Olshansky</w:t>
            </w:r>
          </w:p>
        </w:tc>
      </w:tr>
      <w:tr w:rsidR="00A7676B" w14:paraId="6F5B077B" w14:textId="77777777" w:rsidTr="00B6257E">
        <w:tc>
          <w:tcPr>
            <w:tcW w:w="1975" w:type="dxa"/>
            <w:vMerge/>
          </w:tcPr>
          <w:p w14:paraId="2FCA2303" w14:textId="77777777" w:rsidR="00A7676B" w:rsidRDefault="00A7676B" w:rsidP="00A7676B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</w:tcPr>
          <w:p w14:paraId="78ADEDAD" w14:textId="77777777" w:rsidR="00A7676B" w:rsidRDefault="00A7676B" w:rsidP="00A7676B">
            <w:pPr>
              <w:pStyle w:val="TableParagraph"/>
              <w:ind w:left="28"/>
            </w:pPr>
            <w:r>
              <w:t>5. Assemble packets containing the literature</w:t>
            </w:r>
          </w:p>
        </w:tc>
        <w:tc>
          <w:tcPr>
            <w:tcW w:w="3510" w:type="dxa"/>
          </w:tcPr>
          <w:p w14:paraId="4383F08C" w14:textId="77777777" w:rsidR="00A7676B" w:rsidRDefault="00A7676B" w:rsidP="00A7676B">
            <w:pPr>
              <w:pStyle w:val="TableParagraph"/>
              <w:spacing w:before="143" w:line="270" w:lineRule="atLeast"/>
              <w:ind w:left="58" w:right="626"/>
            </w:pPr>
            <w:r>
              <w:t>Administrative staff supervisor, administrative staff</w:t>
            </w:r>
          </w:p>
        </w:tc>
        <w:tc>
          <w:tcPr>
            <w:tcW w:w="2340" w:type="dxa"/>
          </w:tcPr>
          <w:p w14:paraId="37AFF783" w14:textId="77777777" w:rsidR="00A7676B" w:rsidRDefault="00A7676B" w:rsidP="00A7676B">
            <w:pPr>
              <w:pStyle w:val="TableParagraph"/>
            </w:pPr>
            <w:r>
              <w:t>i.e., Administrative staff ‐</w:t>
            </w:r>
          </w:p>
          <w:p w14:paraId="74B72F75" w14:textId="77777777" w:rsidR="00A7676B" w:rsidRDefault="00A7676B" w:rsidP="00A7676B">
            <w:pPr>
              <w:pStyle w:val="TableParagraph"/>
              <w:spacing w:before="0" w:line="261" w:lineRule="exact"/>
            </w:pPr>
            <w:r>
              <w:t>Howes</w:t>
            </w:r>
          </w:p>
        </w:tc>
        <w:tc>
          <w:tcPr>
            <w:tcW w:w="2070" w:type="dxa"/>
          </w:tcPr>
          <w:p w14:paraId="32A497A9" w14:textId="77777777" w:rsidR="00A7676B" w:rsidRDefault="00A7676B" w:rsidP="00A7676B">
            <w:pPr>
              <w:pStyle w:val="TableParagraph"/>
              <w:spacing w:before="143" w:line="270" w:lineRule="atLeast"/>
              <w:ind w:right="156"/>
            </w:pPr>
            <w:r>
              <w:t>i.e., Administrative supervisor – Pridgen</w:t>
            </w:r>
          </w:p>
        </w:tc>
      </w:tr>
      <w:tr w:rsidR="00A7676B" w14:paraId="2750E858" w14:textId="77777777" w:rsidTr="00B6257E">
        <w:tc>
          <w:tcPr>
            <w:tcW w:w="1975" w:type="dxa"/>
            <w:vMerge/>
          </w:tcPr>
          <w:p w14:paraId="123AF8C4" w14:textId="77777777" w:rsidR="00A7676B" w:rsidRDefault="00A7676B" w:rsidP="00A7676B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</w:tcPr>
          <w:p w14:paraId="7B662D13" w14:textId="77777777" w:rsidR="00A7676B" w:rsidRDefault="00A7676B" w:rsidP="00A7676B">
            <w:pPr>
              <w:pStyle w:val="TableParagraph"/>
              <w:spacing w:before="143" w:line="270" w:lineRule="atLeast"/>
              <w:ind w:left="317" w:right="29" w:hanging="289"/>
            </w:pPr>
            <w:r>
              <w:t>6. Update the practice procedure for packet assembly to include the new literature.</w:t>
            </w:r>
          </w:p>
        </w:tc>
        <w:tc>
          <w:tcPr>
            <w:tcW w:w="3510" w:type="dxa"/>
          </w:tcPr>
          <w:p w14:paraId="19DC22BF" w14:textId="77777777" w:rsidR="00A7676B" w:rsidRDefault="00A7676B" w:rsidP="00A7676B">
            <w:pPr>
              <w:pStyle w:val="TableParagraph"/>
              <w:spacing w:before="143" w:line="270" w:lineRule="atLeast"/>
              <w:ind w:right="129"/>
            </w:pPr>
            <w:r>
              <w:t>Practice manger, administrative staff supervisor, administrative staff</w:t>
            </w:r>
          </w:p>
        </w:tc>
        <w:tc>
          <w:tcPr>
            <w:tcW w:w="2340" w:type="dxa"/>
          </w:tcPr>
          <w:p w14:paraId="2D2DC225" w14:textId="77777777" w:rsidR="00A7676B" w:rsidRDefault="00A7676B" w:rsidP="00A7676B">
            <w:pPr>
              <w:pStyle w:val="TableParagraph"/>
              <w:spacing w:before="143" w:line="270" w:lineRule="atLeast"/>
              <w:ind w:right="518"/>
            </w:pPr>
            <w:r>
              <w:t>i.e., Administrative supervisor ‐Pridgen</w:t>
            </w:r>
          </w:p>
        </w:tc>
        <w:tc>
          <w:tcPr>
            <w:tcW w:w="2070" w:type="dxa"/>
          </w:tcPr>
          <w:p w14:paraId="4F7DC73A" w14:textId="77777777" w:rsidR="00A7676B" w:rsidRDefault="00A7676B" w:rsidP="00A7676B">
            <w:pPr>
              <w:pStyle w:val="TableParagraph"/>
              <w:spacing w:before="143" w:line="270" w:lineRule="atLeast"/>
              <w:ind w:right="156"/>
            </w:pPr>
            <w:r>
              <w:t>i.e., Administrative supervisor – Pridgen</w:t>
            </w:r>
          </w:p>
        </w:tc>
      </w:tr>
      <w:tr w:rsidR="00A7676B" w14:paraId="72BD6C01" w14:textId="77777777" w:rsidTr="00B6257E">
        <w:tc>
          <w:tcPr>
            <w:tcW w:w="1975" w:type="dxa"/>
            <w:vMerge/>
          </w:tcPr>
          <w:p w14:paraId="65EE3D80" w14:textId="77777777" w:rsidR="00A7676B" w:rsidRDefault="00A7676B" w:rsidP="00A7676B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</w:tcPr>
          <w:p w14:paraId="7FBA46EA" w14:textId="77777777" w:rsidR="00A7676B" w:rsidRDefault="00A7676B" w:rsidP="00A7676B">
            <w:pPr>
              <w:pStyle w:val="TableParagraph"/>
              <w:spacing w:before="143" w:line="270" w:lineRule="atLeast"/>
              <w:ind w:left="317" w:right="29" w:hanging="289"/>
            </w:pPr>
            <w:r>
              <w:t>7. Spot‐check packets for inclusion of the literature monthly</w:t>
            </w:r>
          </w:p>
        </w:tc>
        <w:tc>
          <w:tcPr>
            <w:tcW w:w="3510" w:type="dxa"/>
          </w:tcPr>
          <w:p w14:paraId="283F8309" w14:textId="77777777" w:rsidR="00A7676B" w:rsidRDefault="00A7676B" w:rsidP="00A7676B">
            <w:pPr>
              <w:pStyle w:val="TableParagraph"/>
              <w:spacing w:before="143" w:line="270" w:lineRule="atLeast"/>
              <w:ind w:right="129"/>
            </w:pPr>
            <w:r>
              <w:t>Practice manger, administrative staff supervisor, administrative staff</w:t>
            </w:r>
          </w:p>
        </w:tc>
        <w:tc>
          <w:tcPr>
            <w:tcW w:w="2340" w:type="dxa"/>
          </w:tcPr>
          <w:p w14:paraId="2792A5D8" w14:textId="77777777" w:rsidR="00A7676B" w:rsidRDefault="00A7676B" w:rsidP="00A7676B">
            <w:pPr>
              <w:pStyle w:val="TableParagraph"/>
            </w:pPr>
            <w:r>
              <w:t>i.e., Administrative staff ‐</w:t>
            </w:r>
          </w:p>
          <w:p w14:paraId="3FF12470" w14:textId="77777777" w:rsidR="00A7676B" w:rsidRDefault="00A7676B" w:rsidP="00A7676B">
            <w:pPr>
              <w:pStyle w:val="TableParagraph"/>
              <w:spacing w:before="0" w:line="261" w:lineRule="exact"/>
            </w:pPr>
            <w:r>
              <w:t>Howes</w:t>
            </w:r>
          </w:p>
        </w:tc>
        <w:tc>
          <w:tcPr>
            <w:tcW w:w="2070" w:type="dxa"/>
          </w:tcPr>
          <w:p w14:paraId="210FB5C8" w14:textId="77777777" w:rsidR="00A7676B" w:rsidRDefault="00A7676B" w:rsidP="00A7676B">
            <w:pPr>
              <w:pStyle w:val="TableParagraph"/>
              <w:spacing w:before="143" w:line="270" w:lineRule="atLeast"/>
              <w:ind w:right="156"/>
            </w:pPr>
            <w:r>
              <w:t>i.e., Administrative supervisor – Pridgen</w:t>
            </w:r>
          </w:p>
        </w:tc>
      </w:tr>
      <w:tr w:rsidR="00A7676B" w14:paraId="6411E59E" w14:textId="77777777" w:rsidTr="00B6257E">
        <w:tc>
          <w:tcPr>
            <w:tcW w:w="1975" w:type="dxa"/>
            <w:vMerge/>
          </w:tcPr>
          <w:p w14:paraId="67E564F6" w14:textId="77777777" w:rsidR="00A7676B" w:rsidRDefault="00A7676B" w:rsidP="00A7676B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shd w:val="clear" w:color="auto" w:fill="D9D9D9"/>
          </w:tcPr>
          <w:p w14:paraId="665F2248" w14:textId="77777777" w:rsidR="00A7676B" w:rsidRDefault="00A7676B" w:rsidP="00A7676B">
            <w:pPr>
              <w:pStyle w:val="TableParagraph"/>
              <w:spacing w:before="145" w:line="261" w:lineRule="exact"/>
              <w:ind w:left="77"/>
            </w:pPr>
            <w:r>
              <w:t>If document packet sent via email:</w:t>
            </w:r>
          </w:p>
        </w:tc>
        <w:tc>
          <w:tcPr>
            <w:tcW w:w="3510" w:type="dxa"/>
            <w:shd w:val="clear" w:color="auto" w:fill="D9D9D9"/>
          </w:tcPr>
          <w:p w14:paraId="6AB31A17" w14:textId="77777777" w:rsidR="00A7676B" w:rsidRDefault="00A7676B" w:rsidP="00A7676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40" w:type="dxa"/>
            <w:shd w:val="clear" w:color="auto" w:fill="D9D9D9"/>
          </w:tcPr>
          <w:p w14:paraId="73FCE0CF" w14:textId="77777777" w:rsidR="00A7676B" w:rsidRDefault="00A7676B" w:rsidP="00A7676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070" w:type="dxa"/>
            <w:shd w:val="clear" w:color="auto" w:fill="D9D9D9"/>
          </w:tcPr>
          <w:p w14:paraId="47495A16" w14:textId="77777777" w:rsidR="00A7676B" w:rsidRDefault="00A7676B" w:rsidP="00A7676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7676B" w14:paraId="7A0C50C4" w14:textId="77777777" w:rsidTr="00B6257E">
        <w:tc>
          <w:tcPr>
            <w:tcW w:w="1975" w:type="dxa"/>
            <w:vMerge/>
          </w:tcPr>
          <w:p w14:paraId="1DA2C042" w14:textId="77777777" w:rsidR="00A7676B" w:rsidRDefault="00A7676B" w:rsidP="00A7676B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</w:tcPr>
          <w:p w14:paraId="07B65FFF" w14:textId="77777777" w:rsidR="00A7676B" w:rsidRDefault="00A7676B" w:rsidP="00A7676B">
            <w:pPr>
              <w:pStyle w:val="TableParagraph"/>
              <w:spacing w:before="143" w:line="270" w:lineRule="atLeast"/>
              <w:ind w:left="316" w:right="29" w:hanging="289"/>
            </w:pPr>
            <w:r>
              <w:t>4. Scan literature/integrate literature into PDF email package</w:t>
            </w:r>
          </w:p>
        </w:tc>
        <w:tc>
          <w:tcPr>
            <w:tcW w:w="3510" w:type="dxa"/>
          </w:tcPr>
          <w:p w14:paraId="7A8D8011" w14:textId="77777777" w:rsidR="00A7676B" w:rsidRDefault="00A7676B" w:rsidP="00A7676B">
            <w:pPr>
              <w:pStyle w:val="TableParagraph"/>
              <w:spacing w:before="143" w:line="270" w:lineRule="atLeast"/>
              <w:ind w:right="627"/>
            </w:pPr>
            <w:r>
              <w:t>Administrative staff supervisor, administrative staff</w:t>
            </w:r>
          </w:p>
        </w:tc>
        <w:tc>
          <w:tcPr>
            <w:tcW w:w="2340" w:type="dxa"/>
          </w:tcPr>
          <w:p w14:paraId="2177027D" w14:textId="77777777" w:rsidR="00A7676B" w:rsidRDefault="00A7676B" w:rsidP="00A7676B">
            <w:pPr>
              <w:pStyle w:val="TableParagraph"/>
            </w:pPr>
            <w:r>
              <w:t>i.e., Administrative staff ‐</w:t>
            </w:r>
          </w:p>
          <w:p w14:paraId="6DA7480E" w14:textId="77777777" w:rsidR="00A7676B" w:rsidRDefault="00A7676B" w:rsidP="00A7676B">
            <w:pPr>
              <w:pStyle w:val="TableParagraph"/>
              <w:spacing w:before="0" w:line="262" w:lineRule="exact"/>
            </w:pPr>
            <w:r>
              <w:t>Howes</w:t>
            </w:r>
          </w:p>
        </w:tc>
        <w:tc>
          <w:tcPr>
            <w:tcW w:w="2070" w:type="dxa"/>
          </w:tcPr>
          <w:p w14:paraId="45842856" w14:textId="77777777" w:rsidR="00A7676B" w:rsidRDefault="00A7676B" w:rsidP="00A7676B">
            <w:pPr>
              <w:pStyle w:val="TableParagraph"/>
              <w:spacing w:before="143" w:line="270" w:lineRule="atLeast"/>
              <w:ind w:right="156"/>
            </w:pPr>
            <w:r>
              <w:t>i.e., Administrative supervisor – Pridgen</w:t>
            </w:r>
          </w:p>
        </w:tc>
      </w:tr>
      <w:tr w:rsidR="00A7676B" w14:paraId="3CF69E21" w14:textId="77777777" w:rsidTr="00B6257E">
        <w:tc>
          <w:tcPr>
            <w:tcW w:w="1975" w:type="dxa"/>
            <w:vMerge/>
          </w:tcPr>
          <w:p w14:paraId="45837420" w14:textId="77777777" w:rsidR="00A7676B" w:rsidRDefault="00A7676B" w:rsidP="00A7676B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</w:tcPr>
          <w:p w14:paraId="5F0AD274" w14:textId="77777777" w:rsidR="00A7676B" w:rsidRDefault="00A7676B" w:rsidP="00A7676B">
            <w:pPr>
              <w:pStyle w:val="TableParagraph"/>
              <w:spacing w:before="143" w:line="270" w:lineRule="atLeast"/>
              <w:ind w:left="316" w:right="29" w:hanging="289"/>
            </w:pPr>
            <w:r>
              <w:t>5. Update practice procedure for packet assembly to include new literature</w:t>
            </w:r>
          </w:p>
        </w:tc>
        <w:tc>
          <w:tcPr>
            <w:tcW w:w="3510" w:type="dxa"/>
          </w:tcPr>
          <w:p w14:paraId="3D389C62" w14:textId="77777777" w:rsidR="00A7676B" w:rsidRDefault="00A7676B" w:rsidP="00A7676B">
            <w:pPr>
              <w:pStyle w:val="TableParagraph"/>
              <w:spacing w:before="143" w:line="270" w:lineRule="atLeast"/>
              <w:ind w:right="107"/>
            </w:pPr>
            <w:r>
              <w:t>Practice manger, Administrative staff supervisor, administrative staff</w:t>
            </w:r>
          </w:p>
        </w:tc>
        <w:tc>
          <w:tcPr>
            <w:tcW w:w="2340" w:type="dxa"/>
          </w:tcPr>
          <w:p w14:paraId="3FD43930" w14:textId="77777777" w:rsidR="00A7676B" w:rsidRDefault="00A7676B" w:rsidP="00A7676B">
            <w:pPr>
              <w:pStyle w:val="TableParagraph"/>
              <w:spacing w:before="143" w:line="270" w:lineRule="atLeast"/>
              <w:ind w:right="518"/>
            </w:pPr>
            <w:r>
              <w:t>i.e., Administrative supervisor ‐Pridgen</w:t>
            </w:r>
          </w:p>
        </w:tc>
        <w:tc>
          <w:tcPr>
            <w:tcW w:w="2070" w:type="dxa"/>
          </w:tcPr>
          <w:p w14:paraId="4BA2BB42" w14:textId="77777777" w:rsidR="00A7676B" w:rsidRDefault="00A7676B" w:rsidP="00A7676B">
            <w:pPr>
              <w:pStyle w:val="TableParagraph"/>
              <w:spacing w:before="143" w:line="270" w:lineRule="atLeast"/>
              <w:ind w:right="156"/>
            </w:pPr>
            <w:r>
              <w:t>i.e., Administrative supervisor – Pridgen</w:t>
            </w:r>
          </w:p>
        </w:tc>
      </w:tr>
      <w:tr w:rsidR="00A7676B" w14:paraId="25087A41" w14:textId="77777777" w:rsidTr="00B6257E">
        <w:tc>
          <w:tcPr>
            <w:tcW w:w="1975" w:type="dxa"/>
            <w:vMerge/>
          </w:tcPr>
          <w:p w14:paraId="5C1D38F2" w14:textId="77777777" w:rsidR="00A7676B" w:rsidRDefault="00A7676B" w:rsidP="00A7676B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shd w:val="clear" w:color="auto" w:fill="D9D9D9"/>
          </w:tcPr>
          <w:p w14:paraId="681E7766" w14:textId="77777777" w:rsidR="00A7676B" w:rsidRDefault="00A7676B" w:rsidP="00A7676B">
            <w:pPr>
              <w:pStyle w:val="TableParagraph"/>
              <w:spacing w:before="145"/>
            </w:pPr>
            <w:r>
              <w:t>If document packet is available via online link:</w:t>
            </w:r>
          </w:p>
        </w:tc>
        <w:tc>
          <w:tcPr>
            <w:tcW w:w="3510" w:type="dxa"/>
            <w:shd w:val="clear" w:color="auto" w:fill="D9D9D9"/>
          </w:tcPr>
          <w:p w14:paraId="73D77BF0" w14:textId="77777777" w:rsidR="00A7676B" w:rsidRDefault="00A7676B" w:rsidP="00A7676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40" w:type="dxa"/>
            <w:shd w:val="clear" w:color="auto" w:fill="D9D9D9"/>
          </w:tcPr>
          <w:p w14:paraId="2CBA9801" w14:textId="77777777" w:rsidR="00A7676B" w:rsidRDefault="00A7676B" w:rsidP="00A7676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070" w:type="dxa"/>
            <w:shd w:val="clear" w:color="auto" w:fill="D9D9D9"/>
          </w:tcPr>
          <w:p w14:paraId="0D6634E9" w14:textId="77777777" w:rsidR="00A7676B" w:rsidRDefault="00A7676B" w:rsidP="00A7676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7676B" w14:paraId="05F91D0F" w14:textId="77777777" w:rsidTr="00B6257E">
        <w:tc>
          <w:tcPr>
            <w:tcW w:w="1975" w:type="dxa"/>
            <w:vMerge/>
          </w:tcPr>
          <w:p w14:paraId="5146DE83" w14:textId="77777777" w:rsidR="00A7676B" w:rsidRDefault="00A7676B" w:rsidP="00A7676B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</w:tcPr>
          <w:p w14:paraId="26D32BB2" w14:textId="77777777" w:rsidR="00A7676B" w:rsidRDefault="00A7676B" w:rsidP="00A7676B">
            <w:pPr>
              <w:pStyle w:val="TableParagraph"/>
              <w:ind w:left="28"/>
            </w:pPr>
            <w:r>
              <w:t>4. Scan literature/add literature to website</w:t>
            </w:r>
          </w:p>
        </w:tc>
        <w:tc>
          <w:tcPr>
            <w:tcW w:w="3510" w:type="dxa"/>
          </w:tcPr>
          <w:p w14:paraId="0E4018EB" w14:textId="77777777" w:rsidR="00A7676B" w:rsidRDefault="00A7676B" w:rsidP="00A7676B">
            <w:pPr>
              <w:pStyle w:val="TableParagraph"/>
              <w:spacing w:before="140" w:line="268" w:lineRule="exact"/>
              <w:ind w:left="61" w:right="129"/>
            </w:pPr>
            <w:r>
              <w:t>Administrative staff, practice manager, staff supervisor, information technology department</w:t>
            </w:r>
          </w:p>
        </w:tc>
        <w:tc>
          <w:tcPr>
            <w:tcW w:w="2340" w:type="dxa"/>
          </w:tcPr>
          <w:p w14:paraId="4C08AD43" w14:textId="77777777" w:rsidR="00A7676B" w:rsidRDefault="00A7676B" w:rsidP="00A7676B">
            <w:pPr>
              <w:pStyle w:val="TableParagraph"/>
            </w:pPr>
            <w:r>
              <w:t>i.e., IT developer ‐ James</w:t>
            </w:r>
          </w:p>
        </w:tc>
        <w:tc>
          <w:tcPr>
            <w:tcW w:w="2070" w:type="dxa"/>
          </w:tcPr>
          <w:p w14:paraId="03EBBE88" w14:textId="77777777" w:rsidR="00A7676B" w:rsidRDefault="00A7676B" w:rsidP="00A7676B">
            <w:pPr>
              <w:pStyle w:val="TableParagraph"/>
              <w:ind w:right="91"/>
            </w:pPr>
            <w:r>
              <w:t>i.e., Practice QI Team Member ‐ Olshansky</w:t>
            </w:r>
          </w:p>
        </w:tc>
      </w:tr>
      <w:tr w:rsidR="00A7676B" w14:paraId="27C20CDF" w14:textId="77777777" w:rsidTr="00B6257E">
        <w:tc>
          <w:tcPr>
            <w:tcW w:w="1975" w:type="dxa"/>
            <w:vMerge/>
          </w:tcPr>
          <w:p w14:paraId="40DC7E06" w14:textId="77777777" w:rsidR="00A7676B" w:rsidRDefault="00A7676B" w:rsidP="00A7676B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</w:tcPr>
          <w:p w14:paraId="65DB8125" w14:textId="77777777" w:rsidR="00A7676B" w:rsidRDefault="00A7676B" w:rsidP="00A7676B">
            <w:pPr>
              <w:pStyle w:val="TableParagraph"/>
              <w:spacing w:before="143" w:line="270" w:lineRule="atLeast"/>
              <w:ind w:left="317" w:right="29" w:hanging="289"/>
            </w:pPr>
            <w:r>
              <w:t>5. Update practice procedure for patient educational materials to include new literature</w:t>
            </w:r>
          </w:p>
        </w:tc>
        <w:tc>
          <w:tcPr>
            <w:tcW w:w="3510" w:type="dxa"/>
          </w:tcPr>
          <w:p w14:paraId="30F667E5" w14:textId="77777777" w:rsidR="00A7676B" w:rsidRDefault="00A7676B" w:rsidP="00A7676B">
            <w:pPr>
              <w:pStyle w:val="TableParagraph"/>
              <w:spacing w:before="143" w:line="270" w:lineRule="atLeast"/>
              <w:ind w:right="129"/>
            </w:pPr>
            <w:r>
              <w:t>Practice manger, administrative staff supervisor, administrative staff</w:t>
            </w:r>
          </w:p>
        </w:tc>
        <w:tc>
          <w:tcPr>
            <w:tcW w:w="2340" w:type="dxa"/>
          </w:tcPr>
          <w:p w14:paraId="77FC94E7" w14:textId="77777777" w:rsidR="00A7676B" w:rsidRDefault="00A7676B" w:rsidP="00A7676B">
            <w:pPr>
              <w:pStyle w:val="TableParagraph"/>
              <w:spacing w:before="143" w:line="270" w:lineRule="atLeast"/>
              <w:ind w:right="518"/>
            </w:pPr>
            <w:r>
              <w:t>i.e., Administrative supervisor ‐Pridgen</w:t>
            </w:r>
          </w:p>
        </w:tc>
        <w:tc>
          <w:tcPr>
            <w:tcW w:w="2070" w:type="dxa"/>
          </w:tcPr>
          <w:p w14:paraId="2FE96485" w14:textId="77777777" w:rsidR="00A7676B" w:rsidRDefault="00A7676B" w:rsidP="00A7676B">
            <w:pPr>
              <w:pStyle w:val="TableParagraph"/>
              <w:spacing w:before="143" w:line="270" w:lineRule="atLeast"/>
              <w:ind w:right="156"/>
            </w:pPr>
            <w:r>
              <w:t>i.e., Administrative supervisor – Pridgen</w:t>
            </w:r>
          </w:p>
        </w:tc>
      </w:tr>
    </w:tbl>
    <w:p w14:paraId="5A749696" w14:textId="77777777" w:rsidR="00F475E9" w:rsidRDefault="00F475E9">
      <w:pPr>
        <w:spacing w:line="270" w:lineRule="atLeast"/>
        <w:sectPr w:rsidR="00F475E9" w:rsidSect="0039481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40" w:h="12240" w:orient="landscape" w:code="1"/>
          <w:pgMar w:top="173" w:right="432" w:bottom="274" w:left="432" w:header="720" w:footer="288" w:gutter="0"/>
          <w:cols w:space="720"/>
        </w:sectPr>
      </w:pPr>
    </w:p>
    <w:p w14:paraId="371F1F05" w14:textId="77777777" w:rsidR="00F475E9" w:rsidRDefault="00F475E9">
      <w:pPr>
        <w:rPr>
          <w:b/>
          <w:sz w:val="20"/>
        </w:rPr>
      </w:pPr>
    </w:p>
    <w:p w14:paraId="3FF5C414" w14:textId="77777777" w:rsidR="00F475E9" w:rsidRDefault="00F475E9">
      <w:pPr>
        <w:spacing w:before="5"/>
        <w:rPr>
          <w:b/>
          <w:sz w:val="11"/>
        </w:rPr>
      </w:pPr>
    </w:p>
    <w:tbl>
      <w:tblPr>
        <w:tblpPr w:leftFromText="187" w:rightFromText="187" w:vertAnchor="text" w:horzAnchor="page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5220"/>
        <w:gridCol w:w="3420"/>
        <w:gridCol w:w="2250"/>
        <w:gridCol w:w="2070"/>
      </w:tblGrid>
      <w:tr w:rsidR="00F475E9" w14:paraId="7ECFE223" w14:textId="77777777" w:rsidTr="00394812">
        <w:trPr>
          <w:trHeight w:val="753"/>
        </w:trPr>
        <w:tc>
          <w:tcPr>
            <w:tcW w:w="1975" w:type="dxa"/>
            <w:shd w:val="clear" w:color="auto" w:fill="EBF6FF"/>
          </w:tcPr>
          <w:p w14:paraId="5270151F" w14:textId="77777777" w:rsidR="00F475E9" w:rsidRDefault="008D6DC1" w:rsidP="00394812">
            <w:pPr>
              <w:pStyle w:val="TableParagraph"/>
              <w:ind w:left="733" w:right="727"/>
              <w:jc w:val="center"/>
              <w:rPr>
                <w:b/>
              </w:rPr>
            </w:pPr>
            <w:r>
              <w:rPr>
                <w:b/>
              </w:rPr>
              <w:t>Goal</w:t>
            </w:r>
          </w:p>
        </w:tc>
        <w:tc>
          <w:tcPr>
            <w:tcW w:w="5220" w:type="dxa"/>
            <w:shd w:val="clear" w:color="auto" w:fill="EBF6FF"/>
          </w:tcPr>
          <w:p w14:paraId="30E728A5" w14:textId="77777777" w:rsidR="00F475E9" w:rsidRDefault="008D6DC1" w:rsidP="00394812">
            <w:pPr>
              <w:pStyle w:val="TableParagraph"/>
              <w:ind w:left="2384" w:right="2375"/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3420" w:type="dxa"/>
            <w:shd w:val="clear" w:color="auto" w:fill="EBF6FF"/>
          </w:tcPr>
          <w:p w14:paraId="2F0F0860" w14:textId="77777777" w:rsidR="00F475E9" w:rsidRDefault="008D6DC1" w:rsidP="00394812">
            <w:pPr>
              <w:pStyle w:val="TableParagraph"/>
              <w:ind w:left="1207" w:right="63" w:hanging="1114"/>
              <w:rPr>
                <w:b/>
              </w:rPr>
            </w:pPr>
            <w:r>
              <w:rPr>
                <w:b/>
              </w:rPr>
              <w:t>Who will be involved with/affected by the task?</w:t>
            </w:r>
          </w:p>
        </w:tc>
        <w:tc>
          <w:tcPr>
            <w:tcW w:w="2250" w:type="dxa"/>
            <w:shd w:val="clear" w:color="auto" w:fill="EBF6FF"/>
          </w:tcPr>
          <w:p w14:paraId="6EC11AD2" w14:textId="77777777" w:rsidR="00F475E9" w:rsidRDefault="008D6DC1" w:rsidP="00394812">
            <w:pPr>
              <w:pStyle w:val="TableParagraph"/>
              <w:ind w:left="573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070" w:type="dxa"/>
            <w:shd w:val="clear" w:color="auto" w:fill="EBF6FF"/>
          </w:tcPr>
          <w:p w14:paraId="012EE33A" w14:textId="77777777" w:rsidR="00F475E9" w:rsidRDefault="008D6DC1" w:rsidP="00394812">
            <w:pPr>
              <w:pStyle w:val="TableParagraph"/>
              <w:ind w:left="464"/>
              <w:rPr>
                <w:b/>
              </w:rPr>
            </w:pPr>
            <w:r>
              <w:rPr>
                <w:b/>
              </w:rPr>
              <w:t>Accountable</w:t>
            </w:r>
          </w:p>
        </w:tc>
      </w:tr>
      <w:tr w:rsidR="00F475E9" w14:paraId="72A514B6" w14:textId="77777777" w:rsidTr="00394812">
        <w:trPr>
          <w:trHeight w:val="1321"/>
        </w:trPr>
        <w:tc>
          <w:tcPr>
            <w:tcW w:w="1975" w:type="dxa"/>
            <w:vMerge w:val="restart"/>
          </w:tcPr>
          <w:p w14:paraId="08235028" w14:textId="77777777" w:rsidR="00F475E9" w:rsidRDefault="008D6DC1" w:rsidP="00394812">
            <w:pPr>
              <w:pStyle w:val="TableParagraph"/>
              <w:ind w:left="71"/>
            </w:pPr>
            <w:r>
              <w:t xml:space="preserve">By </w:t>
            </w:r>
            <w:r>
              <w:rPr>
                <w:i/>
              </w:rPr>
              <w:t>DATE</w:t>
            </w:r>
            <w:r>
              <w:t>, 80% of</w:t>
            </w:r>
          </w:p>
          <w:p w14:paraId="4DC6BBB6" w14:textId="77777777" w:rsidR="00F475E9" w:rsidRDefault="008D6DC1" w:rsidP="00394812">
            <w:pPr>
              <w:pStyle w:val="TableParagraph"/>
              <w:spacing w:before="0"/>
              <w:ind w:left="71" w:right="58"/>
              <w:rPr>
                <w:i/>
              </w:rPr>
            </w:pPr>
            <w:r>
              <w:t xml:space="preserve">patients who have a new OB visit after </w:t>
            </w:r>
            <w:r>
              <w:rPr>
                <w:i/>
              </w:rPr>
              <w:t xml:space="preserve">DATE </w:t>
            </w:r>
            <w:r>
              <w:t xml:space="preserve">will be screened for bipolar disorder at the time of their new OB visit using the </w:t>
            </w:r>
            <w:r>
              <w:rPr>
                <w:i/>
              </w:rPr>
              <w:t>Perinatal Mental Health Screening</w:t>
            </w:r>
          </w:p>
        </w:tc>
        <w:tc>
          <w:tcPr>
            <w:tcW w:w="5220" w:type="dxa"/>
          </w:tcPr>
          <w:p w14:paraId="5C1C2343" w14:textId="77777777" w:rsidR="00F475E9" w:rsidRDefault="008D6DC1" w:rsidP="00394812">
            <w:pPr>
              <w:pStyle w:val="TableParagraph"/>
              <w:ind w:left="475" w:hanging="361"/>
            </w:pPr>
            <w:r>
              <w:t>1. Define the patient population that will be asked to complete the screener (age, gestational age, condition(s) excluded, language)</w:t>
            </w:r>
          </w:p>
        </w:tc>
        <w:tc>
          <w:tcPr>
            <w:tcW w:w="3420" w:type="dxa"/>
          </w:tcPr>
          <w:p w14:paraId="3E819BA1" w14:textId="77777777" w:rsidR="00F475E9" w:rsidRDefault="008D6DC1" w:rsidP="00394812">
            <w:pPr>
              <w:pStyle w:val="TableParagraph"/>
              <w:ind w:left="72" w:right="126" w:hanging="1"/>
            </w:pPr>
            <w:r>
              <w:t>Obstetric care clinicians, Practice QI Team</w:t>
            </w:r>
          </w:p>
        </w:tc>
        <w:tc>
          <w:tcPr>
            <w:tcW w:w="2250" w:type="dxa"/>
          </w:tcPr>
          <w:p w14:paraId="0D3C449C" w14:textId="77777777" w:rsidR="00F475E9" w:rsidRDefault="008D6DC1" w:rsidP="00394812">
            <w:pPr>
              <w:pStyle w:val="TableParagraph"/>
              <w:ind w:left="121"/>
            </w:pPr>
            <w:r>
              <w:t>i.e., Practice QI Team</w:t>
            </w:r>
          </w:p>
        </w:tc>
        <w:tc>
          <w:tcPr>
            <w:tcW w:w="2070" w:type="dxa"/>
          </w:tcPr>
          <w:p w14:paraId="5C20D555" w14:textId="77777777" w:rsidR="00F475E9" w:rsidRDefault="008D6DC1" w:rsidP="00394812">
            <w:pPr>
              <w:pStyle w:val="TableParagraph"/>
              <w:ind w:left="72" w:right="140"/>
            </w:pPr>
            <w:r>
              <w:t>i.e., Obstetric Care Clinician Champion ‐ Cade</w:t>
            </w:r>
          </w:p>
        </w:tc>
      </w:tr>
      <w:tr w:rsidR="00F475E9" w14:paraId="50CC0C5C" w14:textId="77777777" w:rsidTr="00394812">
        <w:trPr>
          <w:trHeight w:val="1610"/>
        </w:trPr>
        <w:tc>
          <w:tcPr>
            <w:tcW w:w="1975" w:type="dxa"/>
            <w:vMerge/>
            <w:tcBorders>
              <w:top w:val="nil"/>
            </w:tcBorders>
          </w:tcPr>
          <w:p w14:paraId="42188D77" w14:textId="77777777" w:rsidR="00F475E9" w:rsidRDefault="00F475E9" w:rsidP="00394812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</w:tcPr>
          <w:p w14:paraId="42F7F81B" w14:textId="77777777" w:rsidR="00F475E9" w:rsidRDefault="008D6DC1" w:rsidP="00394812">
            <w:pPr>
              <w:pStyle w:val="TableParagraph"/>
              <w:ind w:left="475" w:right="460" w:hanging="360"/>
            </w:pPr>
            <w:r>
              <w:t>2. Define workflow for administering, collecting, scoring, and documenting the bipolar screening</w:t>
            </w:r>
          </w:p>
        </w:tc>
        <w:tc>
          <w:tcPr>
            <w:tcW w:w="3420" w:type="dxa"/>
          </w:tcPr>
          <w:p w14:paraId="3DF5F089" w14:textId="77777777" w:rsidR="00F475E9" w:rsidRDefault="008D6DC1" w:rsidP="00394812">
            <w:pPr>
              <w:pStyle w:val="TableParagraph"/>
              <w:ind w:left="72" w:right="486" w:hanging="1"/>
            </w:pPr>
            <w:r>
              <w:t>Obstetric care clinicians, clinical staff, clinical staff lead, administrative staff, practice manager, administrative staff</w:t>
            </w:r>
          </w:p>
        </w:tc>
        <w:tc>
          <w:tcPr>
            <w:tcW w:w="2250" w:type="dxa"/>
          </w:tcPr>
          <w:p w14:paraId="1F19919C" w14:textId="77777777" w:rsidR="00F475E9" w:rsidRDefault="008D6DC1" w:rsidP="00394812">
            <w:pPr>
              <w:pStyle w:val="TableParagraph"/>
              <w:ind w:left="72"/>
            </w:pPr>
            <w:r>
              <w:t>i.e., Practice QI Team</w:t>
            </w:r>
          </w:p>
        </w:tc>
        <w:tc>
          <w:tcPr>
            <w:tcW w:w="2070" w:type="dxa"/>
          </w:tcPr>
          <w:p w14:paraId="32F3DF58" w14:textId="77777777" w:rsidR="00F475E9" w:rsidRDefault="008D6DC1" w:rsidP="00394812">
            <w:pPr>
              <w:pStyle w:val="TableParagraph"/>
              <w:ind w:left="72" w:right="346"/>
            </w:pPr>
            <w:r>
              <w:t>i.e., Practice Champion ‐ Balliol</w:t>
            </w:r>
          </w:p>
        </w:tc>
      </w:tr>
      <w:tr w:rsidR="00F475E9" w14:paraId="48D1066C" w14:textId="77777777" w:rsidTr="00394812">
        <w:trPr>
          <w:trHeight w:val="781"/>
        </w:trPr>
        <w:tc>
          <w:tcPr>
            <w:tcW w:w="1975" w:type="dxa"/>
            <w:vMerge/>
            <w:tcBorders>
              <w:top w:val="nil"/>
            </w:tcBorders>
          </w:tcPr>
          <w:p w14:paraId="3F02F3A6" w14:textId="77777777" w:rsidR="00F475E9" w:rsidRDefault="00F475E9" w:rsidP="00394812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</w:tcPr>
          <w:p w14:paraId="6F49F30E" w14:textId="77777777" w:rsidR="00F475E9" w:rsidRDefault="008D6DC1" w:rsidP="00394812">
            <w:pPr>
              <w:pStyle w:val="TableParagraph"/>
              <w:ind w:left="475" w:hanging="361"/>
            </w:pPr>
            <w:r>
              <w:t>3. Train clinical staff in introducing the screener to patients</w:t>
            </w:r>
          </w:p>
        </w:tc>
        <w:tc>
          <w:tcPr>
            <w:tcW w:w="3420" w:type="dxa"/>
          </w:tcPr>
          <w:p w14:paraId="02FE526E" w14:textId="77777777" w:rsidR="00F475E9" w:rsidRDefault="008D6DC1" w:rsidP="00394812">
            <w:pPr>
              <w:pStyle w:val="TableParagraph"/>
              <w:ind w:left="72"/>
            </w:pPr>
            <w:r>
              <w:t>Clinical supervisor, Practice QI Team</w:t>
            </w:r>
          </w:p>
        </w:tc>
        <w:tc>
          <w:tcPr>
            <w:tcW w:w="2250" w:type="dxa"/>
          </w:tcPr>
          <w:p w14:paraId="71AD00A1" w14:textId="77777777" w:rsidR="00F475E9" w:rsidRDefault="008D6DC1" w:rsidP="00394812">
            <w:pPr>
              <w:pStyle w:val="TableParagraph"/>
              <w:ind w:left="71"/>
            </w:pPr>
            <w:r>
              <w:t>i.e., Clinical staff lead ‐</w:t>
            </w:r>
          </w:p>
          <w:p w14:paraId="14FE02F3" w14:textId="77777777" w:rsidR="00F475E9" w:rsidRDefault="008D6DC1" w:rsidP="00394812">
            <w:pPr>
              <w:pStyle w:val="TableParagraph"/>
              <w:spacing w:before="0"/>
              <w:ind w:left="71"/>
            </w:pPr>
            <w:r>
              <w:t>Agnihotri</w:t>
            </w:r>
          </w:p>
        </w:tc>
        <w:tc>
          <w:tcPr>
            <w:tcW w:w="2070" w:type="dxa"/>
          </w:tcPr>
          <w:p w14:paraId="6FC3E264" w14:textId="77777777" w:rsidR="00F475E9" w:rsidRDefault="008D6DC1" w:rsidP="00394812">
            <w:pPr>
              <w:pStyle w:val="TableParagraph"/>
              <w:ind w:left="71" w:right="347"/>
            </w:pPr>
            <w:r>
              <w:t>i.e., Practice Champion ‐ Balliol</w:t>
            </w:r>
          </w:p>
        </w:tc>
      </w:tr>
      <w:tr w:rsidR="00F475E9" w14:paraId="5AE3A3F7" w14:textId="77777777" w:rsidTr="00394812">
        <w:trPr>
          <w:trHeight w:val="753"/>
        </w:trPr>
        <w:tc>
          <w:tcPr>
            <w:tcW w:w="1975" w:type="dxa"/>
            <w:vMerge/>
            <w:tcBorders>
              <w:top w:val="nil"/>
            </w:tcBorders>
          </w:tcPr>
          <w:p w14:paraId="15F02CE3" w14:textId="77777777" w:rsidR="00F475E9" w:rsidRDefault="00F475E9" w:rsidP="00394812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</w:tcPr>
          <w:p w14:paraId="39F6B72A" w14:textId="77777777" w:rsidR="00F475E9" w:rsidRDefault="008D6DC1" w:rsidP="00394812">
            <w:pPr>
              <w:pStyle w:val="TableParagraph"/>
              <w:ind w:left="115"/>
            </w:pPr>
            <w:r>
              <w:t>4. Train clinical staff in the screener workflow</w:t>
            </w:r>
          </w:p>
        </w:tc>
        <w:tc>
          <w:tcPr>
            <w:tcW w:w="3420" w:type="dxa"/>
          </w:tcPr>
          <w:p w14:paraId="48DD90A9" w14:textId="77777777" w:rsidR="00F475E9" w:rsidRDefault="008D6DC1" w:rsidP="00394812">
            <w:pPr>
              <w:pStyle w:val="TableParagraph"/>
              <w:ind w:left="72"/>
            </w:pPr>
            <w:r>
              <w:t>Clinical staff, clinical staff lead</w:t>
            </w:r>
          </w:p>
        </w:tc>
        <w:tc>
          <w:tcPr>
            <w:tcW w:w="2250" w:type="dxa"/>
          </w:tcPr>
          <w:p w14:paraId="77038B64" w14:textId="77777777" w:rsidR="00F475E9" w:rsidRDefault="008D6DC1" w:rsidP="00394812">
            <w:pPr>
              <w:pStyle w:val="TableParagraph"/>
              <w:ind w:left="72"/>
            </w:pPr>
            <w:r>
              <w:t>i.e., Clinical staff lead ‐</w:t>
            </w:r>
          </w:p>
          <w:p w14:paraId="5E078006" w14:textId="77777777" w:rsidR="00F475E9" w:rsidRDefault="008D6DC1" w:rsidP="00394812">
            <w:pPr>
              <w:pStyle w:val="TableParagraph"/>
              <w:spacing w:before="0"/>
              <w:ind w:left="72"/>
            </w:pPr>
            <w:r>
              <w:t>Agnihotri</w:t>
            </w:r>
          </w:p>
        </w:tc>
        <w:tc>
          <w:tcPr>
            <w:tcW w:w="2070" w:type="dxa"/>
          </w:tcPr>
          <w:p w14:paraId="60C75A64" w14:textId="77777777" w:rsidR="00F475E9" w:rsidRDefault="008D6DC1" w:rsidP="00394812">
            <w:pPr>
              <w:pStyle w:val="TableParagraph"/>
              <w:ind w:left="72" w:right="346"/>
            </w:pPr>
            <w:r>
              <w:t>i.e., Practice Champion ‐ Balliol</w:t>
            </w:r>
          </w:p>
        </w:tc>
      </w:tr>
      <w:tr w:rsidR="00F475E9" w14:paraId="3A5E27A4" w14:textId="77777777" w:rsidTr="00394812">
        <w:trPr>
          <w:trHeight w:val="781"/>
        </w:trPr>
        <w:tc>
          <w:tcPr>
            <w:tcW w:w="1975" w:type="dxa"/>
            <w:vMerge/>
            <w:tcBorders>
              <w:top w:val="nil"/>
            </w:tcBorders>
          </w:tcPr>
          <w:p w14:paraId="6A161B50" w14:textId="77777777" w:rsidR="00F475E9" w:rsidRDefault="00F475E9" w:rsidP="00394812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</w:tcPr>
          <w:p w14:paraId="6D22AB12" w14:textId="77777777" w:rsidR="00F475E9" w:rsidRDefault="008D6DC1" w:rsidP="00394812">
            <w:pPr>
              <w:pStyle w:val="TableParagraph"/>
              <w:ind w:left="475" w:hanging="360"/>
            </w:pPr>
            <w:r>
              <w:t>5. Print copies of the screener and stock forms in repositories</w:t>
            </w:r>
          </w:p>
        </w:tc>
        <w:tc>
          <w:tcPr>
            <w:tcW w:w="3420" w:type="dxa"/>
          </w:tcPr>
          <w:p w14:paraId="6609B7AA" w14:textId="77777777" w:rsidR="00F475E9" w:rsidRDefault="008D6DC1" w:rsidP="00394812">
            <w:pPr>
              <w:pStyle w:val="TableParagraph"/>
              <w:ind w:left="71" w:right="167"/>
            </w:pPr>
            <w:r>
              <w:t>Administrative staff, administrative staff supervisor</w:t>
            </w:r>
          </w:p>
        </w:tc>
        <w:tc>
          <w:tcPr>
            <w:tcW w:w="2250" w:type="dxa"/>
          </w:tcPr>
          <w:p w14:paraId="1DD7E4C7" w14:textId="77777777" w:rsidR="00F475E9" w:rsidRDefault="008D6DC1" w:rsidP="00394812">
            <w:pPr>
              <w:pStyle w:val="TableParagraph"/>
              <w:ind w:left="71" w:right="463"/>
            </w:pPr>
            <w:r>
              <w:t>i.e., Administrative Staff – Howes</w:t>
            </w:r>
          </w:p>
        </w:tc>
        <w:tc>
          <w:tcPr>
            <w:tcW w:w="2070" w:type="dxa"/>
          </w:tcPr>
          <w:p w14:paraId="7E706EF8" w14:textId="77777777" w:rsidR="00F475E9" w:rsidRDefault="008D6DC1" w:rsidP="00394812">
            <w:pPr>
              <w:pStyle w:val="TableParagraph"/>
              <w:ind w:left="71" w:right="185"/>
            </w:pPr>
            <w:r>
              <w:t>i.e., Administrative supervisor ‐ Pridgen</w:t>
            </w:r>
          </w:p>
        </w:tc>
      </w:tr>
    </w:tbl>
    <w:p w14:paraId="492388AF" w14:textId="77777777" w:rsidR="00F475E9" w:rsidRDefault="00F475E9">
      <w:pPr>
        <w:rPr>
          <w:b/>
          <w:sz w:val="28"/>
        </w:rPr>
      </w:pPr>
    </w:p>
    <w:p w14:paraId="733F6DB3" w14:textId="77777777" w:rsidR="00F475E9" w:rsidRDefault="00F475E9">
      <w:pPr>
        <w:rPr>
          <w:b/>
          <w:sz w:val="28"/>
        </w:rPr>
      </w:pPr>
    </w:p>
    <w:p w14:paraId="63605AD8" w14:textId="77777777" w:rsidR="00F475E9" w:rsidRDefault="00F475E9">
      <w:pPr>
        <w:rPr>
          <w:b/>
          <w:sz w:val="28"/>
        </w:rPr>
      </w:pPr>
    </w:p>
    <w:p w14:paraId="028A0330" w14:textId="77777777" w:rsidR="00F475E9" w:rsidRDefault="00F475E9">
      <w:pPr>
        <w:rPr>
          <w:b/>
          <w:sz w:val="28"/>
        </w:rPr>
      </w:pPr>
    </w:p>
    <w:sectPr w:rsidR="00F475E9" w:rsidSect="00394812">
      <w:headerReference w:type="default" r:id="rId12"/>
      <w:pgSz w:w="15840" w:h="12240" w:orient="landscape" w:code="1"/>
      <w:pgMar w:top="1123" w:right="346" w:bottom="274" w:left="187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9911" w14:textId="77777777" w:rsidR="00C60E32" w:rsidRDefault="00C60E32" w:rsidP="00C60E32">
      <w:r>
        <w:separator/>
      </w:r>
    </w:p>
  </w:endnote>
  <w:endnote w:type="continuationSeparator" w:id="0">
    <w:p w14:paraId="2260B4C3" w14:textId="77777777" w:rsidR="00C60E32" w:rsidRDefault="00C60E32" w:rsidP="00C6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E1D6" w14:textId="77777777" w:rsidR="00055163" w:rsidRDefault="00055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A2CC" w14:textId="4D3AA29F" w:rsidR="00C60E32" w:rsidRDefault="00C60E32" w:rsidP="00C60E32">
    <w:pPr>
      <w:pStyle w:val="Footer"/>
    </w:pPr>
    <w:r>
      <w:rPr>
        <w:sz w:val="14"/>
        <w:szCs w:val="14"/>
      </w:rPr>
      <w:t xml:space="preserve">Copyright © 2021 UMass Chan Medical School all rights reserved. Version 1.0. Revised 01-05-2023. </w:t>
    </w:r>
    <w:r w:rsidR="00055163">
      <w:rPr>
        <w:sz w:val="14"/>
        <w:szCs w:val="14"/>
      </w:rPr>
      <w:t>Goals and Tasks Examples</w:t>
    </w:r>
    <w:r>
      <w:rPr>
        <w:sz w:val="14"/>
        <w:szCs w:val="14"/>
      </w:rPr>
      <w:t>. Funding provided by CDC grant 6 NU38OT000287. Authors: Byatt N., Brenckle L., Masters G., Bergman A., Moore Simas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E696" w14:textId="77777777" w:rsidR="00055163" w:rsidRDefault="00055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1CB8" w14:textId="77777777" w:rsidR="00C60E32" w:rsidRDefault="00C60E32" w:rsidP="00C60E32">
      <w:r>
        <w:separator/>
      </w:r>
    </w:p>
  </w:footnote>
  <w:footnote w:type="continuationSeparator" w:id="0">
    <w:p w14:paraId="5B7926DA" w14:textId="77777777" w:rsidR="00C60E32" w:rsidRDefault="00C60E32" w:rsidP="00C60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694F" w14:textId="77777777" w:rsidR="00055163" w:rsidRDefault="000551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6DDA" w14:textId="13327152" w:rsidR="00C60E32" w:rsidRDefault="00C60E32" w:rsidP="00C60E32">
    <w:pPr>
      <w:pStyle w:val="BodyText"/>
      <w:spacing w:before="43"/>
      <w:ind w:left="5452" w:right="5293"/>
      <w:jc w:val="center"/>
    </w:pPr>
    <w:r>
      <w:rPr>
        <w:noProof/>
      </w:rPr>
      <w:drawing>
        <wp:anchor distT="0" distB="0" distL="0" distR="0" simplePos="0" relativeHeight="251656192" behindDoc="0" locked="0" layoutInCell="1" allowOverlap="1" wp14:anchorId="4928A15E" wp14:editId="0D238939">
          <wp:simplePos x="0" y="0"/>
          <wp:positionH relativeFrom="page">
            <wp:posOffset>198957</wp:posOffset>
          </wp:positionH>
          <wp:positionV relativeFrom="paragraph">
            <wp:posOffset>-239395</wp:posOffset>
          </wp:positionV>
          <wp:extent cx="882733" cy="580854"/>
          <wp:effectExtent l="0" t="0" r="0" b="0"/>
          <wp:wrapSquare wrapText="bothSides"/>
          <wp:docPr id="2" name="image1.jpeg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2733" cy="580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70C0"/>
      </w:rPr>
      <w:t>Goals and Tasks Example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B5AC" w14:textId="77777777" w:rsidR="00055163" w:rsidRDefault="0005516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A59B" w14:textId="62F56261" w:rsidR="00C60E32" w:rsidRDefault="00C60E32" w:rsidP="00C60E32">
    <w:pPr>
      <w:pStyle w:val="BodyText"/>
      <w:spacing w:before="43"/>
      <w:ind w:left="5452" w:right="5293"/>
      <w:jc w:val="center"/>
    </w:pPr>
    <w:r>
      <w:rPr>
        <w:noProof/>
      </w:rPr>
      <w:drawing>
        <wp:anchor distT="0" distB="0" distL="0" distR="0" simplePos="0" relativeHeight="251660288" behindDoc="0" locked="0" layoutInCell="1" allowOverlap="1" wp14:anchorId="2A13FB7C" wp14:editId="5BA38528">
          <wp:simplePos x="0" y="0"/>
          <wp:positionH relativeFrom="page">
            <wp:posOffset>198957</wp:posOffset>
          </wp:positionH>
          <wp:positionV relativeFrom="paragraph">
            <wp:posOffset>-239395</wp:posOffset>
          </wp:positionV>
          <wp:extent cx="882733" cy="580854"/>
          <wp:effectExtent l="0" t="0" r="0" b="0"/>
          <wp:wrapSquare wrapText="bothSides"/>
          <wp:docPr id="12" name="image1.jpeg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2733" cy="580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70C0"/>
      </w:rPr>
      <w:t>Goals and Tasks Example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E9"/>
    <w:rsid w:val="00055163"/>
    <w:rsid w:val="00394812"/>
    <w:rsid w:val="005763B7"/>
    <w:rsid w:val="008D6DC1"/>
    <w:rsid w:val="00A7676B"/>
    <w:rsid w:val="00C60E32"/>
    <w:rsid w:val="00F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20D659"/>
  <w15:docId w15:val="{6D925606-0306-49D7-B13B-8FCA69A0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4"/>
      <w:ind w:left="57"/>
    </w:pPr>
  </w:style>
  <w:style w:type="paragraph" w:styleId="Header">
    <w:name w:val="header"/>
    <w:basedOn w:val="Normal"/>
    <w:link w:val="HeaderChar"/>
    <w:uiPriority w:val="99"/>
    <w:unhideWhenUsed/>
    <w:rsid w:val="00C60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E3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60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E3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Implementation Guide_Figures Charts Etc.docx</vt:lpstr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Implementation Guide_Figures Charts Etc.docx</dc:title>
  <dc:creator>aremick</dc:creator>
  <cp:lastModifiedBy>Brenckle, Linda</cp:lastModifiedBy>
  <cp:revision>3</cp:revision>
  <dcterms:created xsi:type="dcterms:W3CDTF">2023-01-10T17:00:00Z</dcterms:created>
  <dcterms:modified xsi:type="dcterms:W3CDTF">2023-01-10T17:02:00Z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2023-01-09T00:00:00Z</vt:filetime>
  </property>
</Properties>
</file>