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A77" w:rsidRDefault="004624FD" w:rsidP="00FE4408">
      <w:pPr>
        <w:jc w:val="center"/>
      </w:pPr>
      <w:r w:rsidRPr="004624FD">
        <w:rPr>
          <w:b/>
          <w:sz w:val="32"/>
          <w:szCs w:val="32"/>
        </w:rPr>
        <w:t xml:space="preserve">Host </w:t>
      </w:r>
      <w:proofErr w:type="gramStart"/>
      <w:r w:rsidR="00357A77" w:rsidRPr="004624FD">
        <w:rPr>
          <w:b/>
          <w:sz w:val="32"/>
          <w:szCs w:val="32"/>
        </w:rPr>
        <w:t>In</w:t>
      </w:r>
      <w:proofErr w:type="gramEnd"/>
      <w:r>
        <w:rPr>
          <w:b/>
          <w:sz w:val="32"/>
          <w:szCs w:val="32"/>
        </w:rPr>
        <w:t xml:space="preserve"> </w:t>
      </w:r>
      <w:r w:rsidR="00357A77" w:rsidRPr="004624FD">
        <w:rPr>
          <w:b/>
          <w:sz w:val="32"/>
          <w:szCs w:val="32"/>
        </w:rPr>
        <w:t xml:space="preserve">Meeting </w:t>
      </w:r>
      <w:r>
        <w:rPr>
          <w:b/>
          <w:sz w:val="32"/>
          <w:szCs w:val="32"/>
        </w:rPr>
        <w:t>Controls</w:t>
      </w:r>
    </w:p>
    <w:p w:rsidR="00357A77" w:rsidRDefault="00357A77">
      <w:pPr>
        <w:rPr>
          <w:noProof/>
        </w:rPr>
      </w:pPr>
    </w:p>
    <w:p w:rsidR="00357A77" w:rsidRDefault="00357A77">
      <w:r>
        <w:rPr>
          <w:noProof/>
        </w:rPr>
        <w:drawing>
          <wp:inline distT="0" distB="0" distL="0" distR="0" wp14:anchorId="3278A463" wp14:editId="24C0BC31">
            <wp:extent cx="5943600" cy="3543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54330"/>
                    </a:xfrm>
                    <a:prstGeom prst="rect">
                      <a:avLst/>
                    </a:prstGeom>
                  </pic:spPr>
                </pic:pic>
              </a:graphicData>
            </a:graphic>
          </wp:inline>
        </w:drawing>
      </w:r>
    </w:p>
    <w:p w:rsidR="00357A77" w:rsidRDefault="00357A77"/>
    <w:tbl>
      <w:tblPr>
        <w:tblStyle w:val="TableGrid"/>
        <w:tblW w:w="0" w:type="auto"/>
        <w:tblLook w:val="04A0" w:firstRow="1" w:lastRow="0" w:firstColumn="1" w:lastColumn="0" w:noHBand="0" w:noVBand="1"/>
      </w:tblPr>
      <w:tblGrid>
        <w:gridCol w:w="2065"/>
        <w:gridCol w:w="7285"/>
      </w:tblGrid>
      <w:tr w:rsidR="00A6703F" w:rsidTr="00A6703F">
        <w:tc>
          <w:tcPr>
            <w:tcW w:w="2065" w:type="dxa"/>
          </w:tcPr>
          <w:p w:rsidR="00A6703F" w:rsidRPr="00FE4408" w:rsidRDefault="00A6703F" w:rsidP="00A6703F">
            <w:pPr>
              <w:rPr>
                <w:b/>
              </w:rPr>
            </w:pPr>
            <w:r w:rsidRPr="00FE4408">
              <w:rPr>
                <w:b/>
              </w:rPr>
              <w:t>In Meeting Controls</w:t>
            </w:r>
          </w:p>
        </w:tc>
        <w:tc>
          <w:tcPr>
            <w:tcW w:w="7285" w:type="dxa"/>
          </w:tcPr>
          <w:p w:rsidR="00A6703F" w:rsidRPr="00FE4408" w:rsidRDefault="00A6703F" w:rsidP="00A6703F">
            <w:pPr>
              <w:rPr>
                <w:b/>
              </w:rPr>
            </w:pPr>
            <w:r w:rsidRPr="00FE4408">
              <w:rPr>
                <w:b/>
              </w:rPr>
              <w:t>Description</w:t>
            </w:r>
          </w:p>
        </w:tc>
      </w:tr>
      <w:tr w:rsidR="00A6703F" w:rsidTr="00A6703F">
        <w:tc>
          <w:tcPr>
            <w:tcW w:w="2065" w:type="dxa"/>
          </w:tcPr>
          <w:p w:rsidR="00A6703F" w:rsidRDefault="00A6703F" w:rsidP="00A6703F">
            <w:r>
              <w:rPr>
                <w:noProof/>
              </w:rPr>
              <w:drawing>
                <wp:inline distT="0" distB="0" distL="0" distR="0" wp14:anchorId="6F30E196" wp14:editId="79E184A8">
                  <wp:extent cx="5334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3400" cy="1047750"/>
                          </a:xfrm>
                          <a:prstGeom prst="rect">
                            <a:avLst/>
                          </a:prstGeom>
                        </pic:spPr>
                      </pic:pic>
                    </a:graphicData>
                  </a:graphic>
                </wp:inline>
              </w:drawing>
            </w:r>
          </w:p>
        </w:tc>
        <w:tc>
          <w:tcPr>
            <w:tcW w:w="7285" w:type="dxa"/>
          </w:tcPr>
          <w:p w:rsidR="00A6703F" w:rsidRPr="00FE4408" w:rsidRDefault="004624FD" w:rsidP="00A6703F">
            <w:pPr>
              <w:rPr>
                <w:sz w:val="20"/>
                <w:szCs w:val="20"/>
              </w:rPr>
            </w:pPr>
            <w:r w:rsidRPr="00FE4408">
              <w:rPr>
                <w:rStyle w:val="wysiwyg-font-size-medium"/>
                <w:rFonts w:ascii="Lucida Sans" w:hAnsi="Lucida Sans"/>
                <w:b/>
                <w:bCs/>
                <w:color w:val="074D70"/>
                <w:sz w:val="20"/>
                <w:szCs w:val="20"/>
                <w:shd w:val="clear" w:color="auto" w:fill="FAFAFA"/>
              </w:rPr>
              <w:t>Mute/Unmute: </w:t>
            </w:r>
            <w:r w:rsidRPr="00FE4408">
              <w:rPr>
                <w:rStyle w:val="wysiwyg-font-size-medium"/>
                <w:rFonts w:ascii="Lucida Sans" w:hAnsi="Lucida Sans"/>
                <w:color w:val="074D70"/>
                <w:sz w:val="20"/>
                <w:szCs w:val="20"/>
                <w:shd w:val="clear" w:color="auto" w:fill="FAFAFA"/>
              </w:rPr>
              <w:t>This allows you to mute</w:t>
            </w:r>
            <w:bookmarkStart w:id="0" w:name="_GoBack"/>
            <w:bookmarkEnd w:id="0"/>
            <w:r w:rsidRPr="00FE4408">
              <w:rPr>
                <w:rStyle w:val="wysiwyg-font-size-medium"/>
                <w:rFonts w:ascii="Lucida Sans" w:hAnsi="Lucida Sans"/>
                <w:color w:val="074D70"/>
                <w:sz w:val="20"/>
                <w:szCs w:val="20"/>
                <w:shd w:val="clear" w:color="auto" w:fill="FAFAFA"/>
              </w:rPr>
              <w:t xml:space="preserve"> and unmute your microphone</w:t>
            </w:r>
          </w:p>
        </w:tc>
      </w:tr>
      <w:tr w:rsidR="00A6703F" w:rsidTr="00A6703F">
        <w:tc>
          <w:tcPr>
            <w:tcW w:w="2065" w:type="dxa"/>
          </w:tcPr>
          <w:p w:rsidR="00A6703F" w:rsidRDefault="00A6703F" w:rsidP="00A6703F">
            <w:r>
              <w:rPr>
                <w:noProof/>
              </w:rPr>
              <w:drawing>
                <wp:inline distT="0" distB="0" distL="0" distR="0" wp14:anchorId="389C82EB" wp14:editId="1A0A1282">
                  <wp:extent cx="628650" cy="41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8650" cy="419100"/>
                          </a:xfrm>
                          <a:prstGeom prst="rect">
                            <a:avLst/>
                          </a:prstGeom>
                        </pic:spPr>
                      </pic:pic>
                    </a:graphicData>
                  </a:graphic>
                </wp:inline>
              </w:drawing>
            </w:r>
          </w:p>
        </w:tc>
        <w:tc>
          <w:tcPr>
            <w:tcW w:w="7285" w:type="dxa"/>
          </w:tcPr>
          <w:p w:rsidR="004624FD" w:rsidRPr="004624FD" w:rsidRDefault="004624FD" w:rsidP="004624FD">
            <w:pPr>
              <w:shd w:val="clear" w:color="auto" w:fill="FAFAFA"/>
              <w:spacing w:before="100" w:beforeAutospacing="1" w:after="100" w:afterAutospacing="1"/>
              <w:rPr>
                <w:rFonts w:ascii="Lucida Sans" w:eastAsia="Times New Roman" w:hAnsi="Lucida Sans" w:cs="Times New Roman"/>
                <w:color w:val="074D70"/>
                <w:sz w:val="20"/>
                <w:szCs w:val="20"/>
              </w:rPr>
            </w:pPr>
            <w:r w:rsidRPr="00FE4408">
              <w:rPr>
                <w:rFonts w:ascii="Lucida Sans" w:eastAsia="Times New Roman" w:hAnsi="Lucida Sans" w:cs="Times New Roman"/>
                <w:b/>
                <w:bCs/>
                <w:color w:val="074D70"/>
                <w:sz w:val="20"/>
                <w:szCs w:val="20"/>
              </w:rPr>
              <w:t>Audio Controls (via the ^ arrow next to mute/unmute): </w:t>
            </w:r>
            <w:r w:rsidRPr="00FE4408">
              <w:rPr>
                <w:rFonts w:ascii="Lucida Sans" w:eastAsia="Times New Roman" w:hAnsi="Lucida Sans" w:cs="Times New Roman"/>
                <w:color w:val="074D70"/>
                <w:sz w:val="20"/>
                <w:szCs w:val="20"/>
              </w:rPr>
              <w:t>The audio controls allow you to change the microphone and speaker that Zoom is currently using on your computer, leave computer audio, and access the full audio options in the Zoom settings.</w:t>
            </w:r>
          </w:p>
          <w:p w:rsidR="00A6703F" w:rsidRPr="00FE4408" w:rsidRDefault="00A6703F" w:rsidP="00A6703F">
            <w:pPr>
              <w:rPr>
                <w:sz w:val="20"/>
                <w:szCs w:val="20"/>
              </w:rPr>
            </w:pPr>
          </w:p>
        </w:tc>
      </w:tr>
      <w:tr w:rsidR="00A6703F" w:rsidTr="00A6703F">
        <w:tc>
          <w:tcPr>
            <w:tcW w:w="2065" w:type="dxa"/>
          </w:tcPr>
          <w:p w:rsidR="00A6703F" w:rsidRDefault="00A6703F" w:rsidP="00A6703F">
            <w:r>
              <w:rPr>
                <w:noProof/>
              </w:rPr>
              <w:drawing>
                <wp:inline distT="0" distB="0" distL="0" distR="0" wp14:anchorId="218D9864" wp14:editId="3E81B75B">
                  <wp:extent cx="609600" cy="8858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600" cy="885825"/>
                          </a:xfrm>
                          <a:prstGeom prst="rect">
                            <a:avLst/>
                          </a:prstGeom>
                        </pic:spPr>
                      </pic:pic>
                    </a:graphicData>
                  </a:graphic>
                </wp:inline>
              </w:drawing>
            </w:r>
          </w:p>
        </w:tc>
        <w:tc>
          <w:tcPr>
            <w:tcW w:w="7285" w:type="dxa"/>
          </w:tcPr>
          <w:p w:rsidR="004624FD" w:rsidRPr="004624FD" w:rsidRDefault="004624FD" w:rsidP="004624FD">
            <w:pPr>
              <w:shd w:val="clear" w:color="auto" w:fill="FAFAFA"/>
              <w:spacing w:before="100" w:beforeAutospacing="1" w:after="100" w:afterAutospacing="1"/>
              <w:rPr>
                <w:rFonts w:ascii="Lucida Sans" w:eastAsia="Times New Roman" w:hAnsi="Lucida Sans" w:cs="Times New Roman"/>
                <w:color w:val="074D70"/>
                <w:sz w:val="20"/>
                <w:szCs w:val="20"/>
              </w:rPr>
            </w:pPr>
            <w:r w:rsidRPr="00FE4408">
              <w:rPr>
                <w:rFonts w:ascii="Lucida Sans" w:eastAsia="Times New Roman" w:hAnsi="Lucida Sans" w:cs="Times New Roman"/>
                <w:b/>
                <w:bCs/>
                <w:color w:val="074D70"/>
                <w:sz w:val="20"/>
                <w:szCs w:val="20"/>
              </w:rPr>
              <w:t>Start/Stop Video: </w:t>
            </w:r>
            <w:r w:rsidRPr="00FE4408">
              <w:rPr>
                <w:rFonts w:ascii="Lucida Sans" w:eastAsia="Times New Roman" w:hAnsi="Lucida Sans" w:cs="Times New Roman"/>
                <w:color w:val="074D70"/>
                <w:sz w:val="20"/>
                <w:szCs w:val="20"/>
              </w:rPr>
              <w:t>This allows you to start and stop your own video.</w:t>
            </w:r>
          </w:p>
          <w:p w:rsidR="00A6703F" w:rsidRPr="00FE4408" w:rsidRDefault="00A6703F" w:rsidP="00A6703F">
            <w:pPr>
              <w:rPr>
                <w:sz w:val="20"/>
                <w:szCs w:val="20"/>
              </w:rPr>
            </w:pPr>
          </w:p>
        </w:tc>
      </w:tr>
      <w:tr w:rsidR="00A6703F" w:rsidTr="00A6703F">
        <w:tc>
          <w:tcPr>
            <w:tcW w:w="2065" w:type="dxa"/>
          </w:tcPr>
          <w:p w:rsidR="00A6703F" w:rsidRDefault="00A6703F" w:rsidP="00A6703F">
            <w:r>
              <w:rPr>
                <w:noProof/>
              </w:rPr>
              <w:drawing>
                <wp:inline distT="0" distB="0" distL="0" distR="0" wp14:anchorId="0B736529" wp14:editId="701D37A7">
                  <wp:extent cx="647700" cy="3333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7700" cy="333375"/>
                          </a:xfrm>
                          <a:prstGeom prst="rect">
                            <a:avLst/>
                          </a:prstGeom>
                        </pic:spPr>
                      </pic:pic>
                    </a:graphicData>
                  </a:graphic>
                </wp:inline>
              </w:drawing>
            </w:r>
          </w:p>
        </w:tc>
        <w:tc>
          <w:tcPr>
            <w:tcW w:w="7285" w:type="dxa"/>
          </w:tcPr>
          <w:p w:rsidR="00A6703F" w:rsidRPr="00FE4408" w:rsidRDefault="004624FD" w:rsidP="00A6703F">
            <w:pPr>
              <w:rPr>
                <w:sz w:val="20"/>
                <w:szCs w:val="20"/>
              </w:rPr>
            </w:pPr>
            <w:r w:rsidRPr="00FE4408">
              <w:rPr>
                <w:rStyle w:val="wysiwyg-font-size-medium"/>
                <w:rFonts w:ascii="Lucida Sans" w:hAnsi="Lucida Sans"/>
                <w:b/>
                <w:bCs/>
                <w:color w:val="074D70"/>
                <w:sz w:val="20"/>
                <w:szCs w:val="20"/>
                <w:shd w:val="clear" w:color="auto" w:fill="FAFAFA"/>
              </w:rPr>
              <w:t>Video Controls (via the ^ arrow next to Start/Stop Video): </w:t>
            </w:r>
            <w:r w:rsidRPr="00FE4408">
              <w:rPr>
                <w:rStyle w:val="wysiwyg-font-size-medium"/>
                <w:rFonts w:ascii="Lucida Sans" w:hAnsi="Lucida Sans"/>
                <w:color w:val="074D70"/>
                <w:sz w:val="20"/>
                <w:szCs w:val="20"/>
                <w:shd w:val="clear" w:color="auto" w:fill="FAFAFA"/>
              </w:rPr>
              <w:t>If you have multiple cameras on your computer, you can select which Zoom is using, access the full video controls, and select a Virtual Background</w:t>
            </w:r>
          </w:p>
        </w:tc>
      </w:tr>
      <w:tr w:rsidR="00A6703F" w:rsidTr="00A6703F">
        <w:tc>
          <w:tcPr>
            <w:tcW w:w="2065" w:type="dxa"/>
          </w:tcPr>
          <w:p w:rsidR="00A6703F" w:rsidRDefault="00A6703F" w:rsidP="00A6703F">
            <w:r>
              <w:rPr>
                <w:noProof/>
              </w:rPr>
              <w:drawing>
                <wp:inline distT="0" distB="0" distL="0" distR="0" wp14:anchorId="38571696" wp14:editId="25AC6812">
                  <wp:extent cx="476250" cy="419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6250" cy="419100"/>
                          </a:xfrm>
                          <a:prstGeom prst="rect">
                            <a:avLst/>
                          </a:prstGeom>
                        </pic:spPr>
                      </pic:pic>
                    </a:graphicData>
                  </a:graphic>
                </wp:inline>
              </w:drawing>
            </w:r>
          </w:p>
        </w:tc>
        <w:tc>
          <w:tcPr>
            <w:tcW w:w="7285" w:type="dxa"/>
          </w:tcPr>
          <w:p w:rsidR="00A6703F" w:rsidRPr="00FE4408" w:rsidRDefault="004624FD" w:rsidP="00A6703F">
            <w:pPr>
              <w:rPr>
                <w:sz w:val="20"/>
                <w:szCs w:val="20"/>
              </w:rPr>
            </w:pPr>
            <w:r w:rsidRPr="00FE4408">
              <w:rPr>
                <w:rStyle w:val="wysiwyg-font-size-medium"/>
                <w:rFonts w:ascii="Lucida Sans" w:hAnsi="Lucida Sans"/>
                <w:b/>
                <w:bCs/>
                <w:color w:val="074D70"/>
                <w:sz w:val="20"/>
                <w:szCs w:val="20"/>
                <w:shd w:val="clear" w:color="auto" w:fill="FAFAFA"/>
              </w:rPr>
              <w:t>Invite</w:t>
            </w:r>
            <w:r w:rsidRPr="00FE4408">
              <w:rPr>
                <w:rStyle w:val="wysiwyg-font-size-medium"/>
                <w:rFonts w:ascii="Lucida Sans" w:hAnsi="Lucida Sans"/>
                <w:b/>
                <w:bCs/>
                <w:color w:val="074D70"/>
                <w:sz w:val="20"/>
                <w:szCs w:val="20"/>
                <w:shd w:val="clear" w:color="auto" w:fill="FAFAFA"/>
              </w:rPr>
              <w:t>: </w:t>
            </w:r>
            <w:r w:rsidRPr="00FE4408">
              <w:rPr>
                <w:rStyle w:val="wysiwyg-font-size-medium"/>
                <w:rFonts w:ascii="Lucida Sans" w:hAnsi="Lucida Sans"/>
                <w:color w:val="074D70"/>
                <w:sz w:val="20"/>
                <w:szCs w:val="20"/>
                <w:shd w:val="clear" w:color="auto" w:fill="FAFAFA"/>
              </w:rPr>
              <w:t>During a meeting, you can invite people to join the conference.</w:t>
            </w:r>
          </w:p>
        </w:tc>
      </w:tr>
      <w:tr w:rsidR="00A6703F" w:rsidTr="00A6703F">
        <w:tc>
          <w:tcPr>
            <w:tcW w:w="2065" w:type="dxa"/>
          </w:tcPr>
          <w:p w:rsidR="00A6703F" w:rsidRDefault="00A6703F" w:rsidP="00A6703F">
            <w:r>
              <w:rPr>
                <w:noProof/>
              </w:rPr>
              <w:drawing>
                <wp:inline distT="0" distB="0" distL="0" distR="0" wp14:anchorId="0BEEEC1A" wp14:editId="16358549">
                  <wp:extent cx="981075" cy="410683"/>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91766" cy="415158"/>
                          </a:xfrm>
                          <a:prstGeom prst="rect">
                            <a:avLst/>
                          </a:prstGeom>
                        </pic:spPr>
                      </pic:pic>
                    </a:graphicData>
                  </a:graphic>
                </wp:inline>
              </w:drawing>
            </w:r>
          </w:p>
        </w:tc>
        <w:tc>
          <w:tcPr>
            <w:tcW w:w="7285" w:type="dxa"/>
          </w:tcPr>
          <w:p w:rsidR="00A6703F" w:rsidRPr="00FE4408" w:rsidRDefault="004624FD" w:rsidP="00A6703F">
            <w:pPr>
              <w:rPr>
                <w:sz w:val="20"/>
                <w:szCs w:val="20"/>
              </w:rPr>
            </w:pPr>
            <w:r w:rsidRPr="00FE4408">
              <w:rPr>
                <w:rStyle w:val="wysiwyg-font-size-medium"/>
                <w:rFonts w:ascii="Lucida Sans" w:hAnsi="Lucida Sans"/>
                <w:b/>
                <w:bCs/>
                <w:color w:val="074D70"/>
                <w:sz w:val="20"/>
                <w:szCs w:val="20"/>
                <w:shd w:val="clear" w:color="auto" w:fill="FAFAFA"/>
              </w:rPr>
              <w:t>Participants: </w:t>
            </w:r>
            <w:r w:rsidRPr="00FE4408">
              <w:rPr>
                <w:rStyle w:val="wysiwyg-font-size-medium"/>
                <w:rFonts w:ascii="Lucida Sans" w:hAnsi="Lucida Sans"/>
                <w:color w:val="074D70"/>
                <w:sz w:val="20"/>
                <w:szCs w:val="20"/>
                <w:shd w:val="clear" w:color="auto" w:fill="FAFAFA"/>
              </w:rPr>
              <w:t>This opens the Participants window</w:t>
            </w:r>
          </w:p>
        </w:tc>
      </w:tr>
      <w:tr w:rsidR="00A6703F" w:rsidTr="00A6703F">
        <w:tc>
          <w:tcPr>
            <w:tcW w:w="2065" w:type="dxa"/>
          </w:tcPr>
          <w:p w:rsidR="00A6703F" w:rsidRDefault="004624FD" w:rsidP="00A6703F">
            <w:r>
              <w:rPr>
                <w:noProof/>
              </w:rPr>
              <w:drawing>
                <wp:inline distT="0" distB="0" distL="0" distR="0" wp14:anchorId="0533DA1D" wp14:editId="1F18A073">
                  <wp:extent cx="609600" cy="5048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9600" cy="504825"/>
                          </a:xfrm>
                          <a:prstGeom prst="rect">
                            <a:avLst/>
                          </a:prstGeom>
                        </pic:spPr>
                      </pic:pic>
                    </a:graphicData>
                  </a:graphic>
                </wp:inline>
              </w:drawing>
            </w:r>
          </w:p>
        </w:tc>
        <w:tc>
          <w:tcPr>
            <w:tcW w:w="7285" w:type="dxa"/>
          </w:tcPr>
          <w:p w:rsidR="00A6703F" w:rsidRPr="00FE4408" w:rsidRDefault="004624FD" w:rsidP="00A6703F">
            <w:pPr>
              <w:rPr>
                <w:sz w:val="20"/>
                <w:szCs w:val="20"/>
              </w:rPr>
            </w:pPr>
            <w:r w:rsidRPr="00FE4408">
              <w:rPr>
                <w:rStyle w:val="Strong"/>
                <w:rFonts w:ascii="Lucida Sans" w:hAnsi="Lucida Sans"/>
                <w:color w:val="074D70"/>
                <w:sz w:val="20"/>
                <w:szCs w:val="20"/>
                <w:shd w:val="clear" w:color="auto" w:fill="FAFAFA"/>
              </w:rPr>
              <w:t>Polling: </w:t>
            </w:r>
            <w:r w:rsidRPr="00FE4408">
              <w:rPr>
                <w:rFonts w:ascii="Lucida Sans" w:hAnsi="Lucida Sans"/>
                <w:color w:val="074D70"/>
                <w:sz w:val="20"/>
                <w:szCs w:val="20"/>
                <w:shd w:val="clear" w:color="auto" w:fill="FAFAFA"/>
              </w:rPr>
              <w:t>This allows you to create, edit, and launch your polls. The options to create or launch polls will open the Zoom web portal in your default browser.</w:t>
            </w:r>
          </w:p>
        </w:tc>
      </w:tr>
      <w:tr w:rsidR="00A6703F" w:rsidTr="00A6703F">
        <w:tc>
          <w:tcPr>
            <w:tcW w:w="2065" w:type="dxa"/>
          </w:tcPr>
          <w:p w:rsidR="00A6703F" w:rsidRDefault="004624FD" w:rsidP="00A6703F">
            <w:r>
              <w:rPr>
                <w:noProof/>
              </w:rPr>
              <w:drawing>
                <wp:inline distT="0" distB="0" distL="0" distR="0" wp14:anchorId="1C42F422" wp14:editId="4432335F">
                  <wp:extent cx="723900" cy="495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23900" cy="495300"/>
                          </a:xfrm>
                          <a:prstGeom prst="rect">
                            <a:avLst/>
                          </a:prstGeom>
                        </pic:spPr>
                      </pic:pic>
                    </a:graphicData>
                  </a:graphic>
                </wp:inline>
              </w:drawing>
            </w:r>
          </w:p>
        </w:tc>
        <w:tc>
          <w:tcPr>
            <w:tcW w:w="7285" w:type="dxa"/>
          </w:tcPr>
          <w:p w:rsidR="00A6703F" w:rsidRPr="00FE4408" w:rsidRDefault="004624FD" w:rsidP="00A6703F">
            <w:pPr>
              <w:rPr>
                <w:sz w:val="20"/>
                <w:szCs w:val="20"/>
              </w:rPr>
            </w:pPr>
            <w:r w:rsidRPr="00FE4408">
              <w:rPr>
                <w:rStyle w:val="Strong"/>
                <w:rFonts w:ascii="Lucida Sans" w:hAnsi="Lucida Sans"/>
                <w:color w:val="074D70"/>
                <w:sz w:val="20"/>
                <w:szCs w:val="20"/>
                <w:shd w:val="clear" w:color="auto" w:fill="FAFAFA"/>
              </w:rPr>
              <w:t>Share Screen: </w:t>
            </w:r>
            <w:r w:rsidRPr="00FE4408">
              <w:rPr>
                <w:rFonts w:ascii="Lucida Sans" w:hAnsi="Lucida Sans"/>
                <w:color w:val="074D70"/>
                <w:sz w:val="20"/>
                <w:szCs w:val="20"/>
                <w:shd w:val="clear" w:color="auto" w:fill="FAFAFA"/>
              </w:rPr>
              <w:t>Click on this to start a screen share. You will be able to select the desktop or application you want to share.</w:t>
            </w:r>
          </w:p>
        </w:tc>
      </w:tr>
      <w:tr w:rsidR="00A6703F" w:rsidTr="00A6703F">
        <w:tc>
          <w:tcPr>
            <w:tcW w:w="2065" w:type="dxa"/>
          </w:tcPr>
          <w:p w:rsidR="00A6703F" w:rsidRDefault="004624FD" w:rsidP="00A6703F">
            <w:r>
              <w:rPr>
                <w:noProof/>
              </w:rPr>
              <w:drawing>
                <wp:inline distT="0" distB="0" distL="0" distR="0" wp14:anchorId="44116B5F" wp14:editId="6B50F93F">
                  <wp:extent cx="1038225" cy="495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38225" cy="495300"/>
                          </a:xfrm>
                          <a:prstGeom prst="rect">
                            <a:avLst/>
                          </a:prstGeom>
                        </pic:spPr>
                      </pic:pic>
                    </a:graphicData>
                  </a:graphic>
                </wp:inline>
              </w:drawing>
            </w:r>
          </w:p>
        </w:tc>
        <w:tc>
          <w:tcPr>
            <w:tcW w:w="7285" w:type="dxa"/>
          </w:tcPr>
          <w:p w:rsidR="00A6703F" w:rsidRPr="00FE4408" w:rsidRDefault="004624FD" w:rsidP="00A6703F">
            <w:pPr>
              <w:rPr>
                <w:sz w:val="20"/>
                <w:szCs w:val="20"/>
              </w:rPr>
            </w:pPr>
            <w:r w:rsidRPr="00FE4408">
              <w:rPr>
                <w:rStyle w:val="Strong"/>
                <w:rFonts w:ascii="Lucida Sans" w:hAnsi="Lucida Sans"/>
                <w:color w:val="074D70"/>
                <w:sz w:val="20"/>
                <w:szCs w:val="20"/>
                <w:shd w:val="clear" w:color="auto" w:fill="FAFAFA"/>
              </w:rPr>
              <w:t>Screen Share Controls (via the ^ next to Share Screen): </w:t>
            </w:r>
            <w:r w:rsidRPr="00FE4408">
              <w:rPr>
                <w:rFonts w:ascii="Lucida Sans" w:hAnsi="Lucida Sans"/>
                <w:color w:val="074D70"/>
                <w:sz w:val="20"/>
                <w:szCs w:val="20"/>
                <w:shd w:val="clear" w:color="auto" w:fill="FAFAFA"/>
              </w:rPr>
              <w:t>Select who can share in your webinar and if you want only the host or any panelist to be able to start a new share when someone is sharing.</w:t>
            </w:r>
          </w:p>
        </w:tc>
      </w:tr>
      <w:tr w:rsidR="00A6703F" w:rsidTr="00A6703F">
        <w:tc>
          <w:tcPr>
            <w:tcW w:w="2065" w:type="dxa"/>
          </w:tcPr>
          <w:p w:rsidR="00A6703F" w:rsidRDefault="004624FD" w:rsidP="00A6703F">
            <w:r>
              <w:rPr>
                <w:noProof/>
              </w:rPr>
              <w:drawing>
                <wp:inline distT="0" distB="0" distL="0" distR="0" wp14:anchorId="4B2460A5" wp14:editId="4D9C6625">
                  <wp:extent cx="542925" cy="4572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2925" cy="457200"/>
                          </a:xfrm>
                          <a:prstGeom prst="rect">
                            <a:avLst/>
                          </a:prstGeom>
                        </pic:spPr>
                      </pic:pic>
                    </a:graphicData>
                  </a:graphic>
                </wp:inline>
              </w:drawing>
            </w:r>
          </w:p>
        </w:tc>
        <w:tc>
          <w:tcPr>
            <w:tcW w:w="7285" w:type="dxa"/>
          </w:tcPr>
          <w:p w:rsidR="00A6703F" w:rsidRPr="00FE4408" w:rsidRDefault="004624FD" w:rsidP="00A6703F">
            <w:pPr>
              <w:rPr>
                <w:sz w:val="20"/>
                <w:szCs w:val="20"/>
              </w:rPr>
            </w:pPr>
            <w:r w:rsidRPr="00FE4408">
              <w:rPr>
                <w:rStyle w:val="Strong"/>
                <w:rFonts w:ascii="Lucida Sans" w:hAnsi="Lucida Sans"/>
                <w:color w:val="074D70"/>
                <w:sz w:val="20"/>
                <w:szCs w:val="20"/>
                <w:shd w:val="clear" w:color="auto" w:fill="FAFAFA"/>
              </w:rPr>
              <w:t>Chat: </w:t>
            </w:r>
            <w:r w:rsidRPr="00FE4408">
              <w:rPr>
                <w:rFonts w:ascii="Lucida Sans" w:hAnsi="Lucida Sans"/>
                <w:color w:val="074D70"/>
                <w:sz w:val="20"/>
                <w:szCs w:val="20"/>
                <w:shd w:val="clear" w:color="auto" w:fill="FAFAFA"/>
              </w:rPr>
              <w:t>Access the chat window to chat with the panelists or all attendees.</w:t>
            </w:r>
          </w:p>
        </w:tc>
      </w:tr>
      <w:tr w:rsidR="00FE4408" w:rsidTr="00A6703F">
        <w:tc>
          <w:tcPr>
            <w:tcW w:w="2065" w:type="dxa"/>
          </w:tcPr>
          <w:p w:rsidR="00FE4408" w:rsidRDefault="00FE4408" w:rsidP="00FE4408">
            <w:r>
              <w:rPr>
                <w:noProof/>
              </w:rPr>
              <w:drawing>
                <wp:inline distT="0" distB="0" distL="0" distR="0" wp14:anchorId="6FC28430" wp14:editId="145624BE">
                  <wp:extent cx="1028700" cy="4857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28700" cy="485775"/>
                          </a:xfrm>
                          <a:prstGeom prst="rect">
                            <a:avLst/>
                          </a:prstGeom>
                        </pic:spPr>
                      </pic:pic>
                    </a:graphicData>
                  </a:graphic>
                </wp:inline>
              </w:drawing>
            </w:r>
          </w:p>
        </w:tc>
        <w:tc>
          <w:tcPr>
            <w:tcW w:w="7285" w:type="dxa"/>
          </w:tcPr>
          <w:p w:rsidR="00FE4408" w:rsidRPr="00FE4408" w:rsidRDefault="00FE4408" w:rsidP="00FE4408">
            <w:pPr>
              <w:rPr>
                <w:sz w:val="20"/>
                <w:szCs w:val="20"/>
              </w:rPr>
            </w:pPr>
            <w:r w:rsidRPr="00FE4408">
              <w:rPr>
                <w:rStyle w:val="Strong"/>
                <w:rFonts w:ascii="Lucida Sans" w:hAnsi="Lucida Sans"/>
                <w:color w:val="074D70"/>
                <w:sz w:val="20"/>
                <w:szCs w:val="20"/>
                <w:shd w:val="clear" w:color="auto" w:fill="FAFAFA"/>
              </w:rPr>
              <w:t>End Meeting: </w:t>
            </w:r>
            <w:r w:rsidRPr="00FE4408">
              <w:rPr>
                <w:rFonts w:ascii="Lucida Sans" w:hAnsi="Lucida Sans"/>
                <w:color w:val="074D70"/>
                <w:sz w:val="20"/>
                <w:szCs w:val="20"/>
                <w:shd w:val="clear" w:color="auto" w:fill="FAFAFA"/>
              </w:rPr>
              <w:t>This will end the meeting for all participants. If you want to have the webinar continue, you should give another participant host control before leaving the webinar.</w:t>
            </w:r>
          </w:p>
        </w:tc>
      </w:tr>
    </w:tbl>
    <w:p w:rsidR="00357A77" w:rsidRDefault="00357A77"/>
    <w:sectPr w:rsidR="00357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5777A"/>
    <w:multiLevelType w:val="multilevel"/>
    <w:tmpl w:val="94F86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B63BC0"/>
    <w:multiLevelType w:val="multilevel"/>
    <w:tmpl w:val="FB6A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CE"/>
    <w:rsid w:val="00357A77"/>
    <w:rsid w:val="00380B35"/>
    <w:rsid w:val="004624FD"/>
    <w:rsid w:val="00A6703F"/>
    <w:rsid w:val="00B66DCE"/>
    <w:rsid w:val="00C903C3"/>
    <w:rsid w:val="00D9578E"/>
    <w:rsid w:val="00FE4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715C"/>
  <w15:chartTrackingRefBased/>
  <w15:docId w15:val="{85188E25-F851-44FF-8FDC-6A6A24CA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7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siwyg-font-size-medium">
    <w:name w:val="wysiwyg-font-size-medium"/>
    <w:basedOn w:val="DefaultParagraphFont"/>
    <w:rsid w:val="004624FD"/>
  </w:style>
  <w:style w:type="character" w:styleId="Strong">
    <w:name w:val="Strong"/>
    <w:basedOn w:val="DefaultParagraphFont"/>
    <w:uiPriority w:val="22"/>
    <w:qFormat/>
    <w:rsid w:val="004624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8614">
      <w:bodyDiv w:val="1"/>
      <w:marLeft w:val="0"/>
      <w:marRight w:val="0"/>
      <w:marTop w:val="0"/>
      <w:marBottom w:val="0"/>
      <w:divBdr>
        <w:top w:val="none" w:sz="0" w:space="0" w:color="auto"/>
        <w:left w:val="none" w:sz="0" w:space="0" w:color="auto"/>
        <w:bottom w:val="none" w:sz="0" w:space="0" w:color="auto"/>
        <w:right w:val="none" w:sz="0" w:space="0" w:color="auto"/>
      </w:divBdr>
    </w:div>
    <w:div w:id="10426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Roberta (Robin)</dc:creator>
  <cp:keywords/>
  <dc:description/>
  <cp:lastModifiedBy>Emery, Roberta (Robin)</cp:lastModifiedBy>
  <cp:revision>2</cp:revision>
  <dcterms:created xsi:type="dcterms:W3CDTF">2018-01-08T18:29:00Z</dcterms:created>
  <dcterms:modified xsi:type="dcterms:W3CDTF">2018-01-08T18:29:00Z</dcterms:modified>
</cp:coreProperties>
</file>