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20BD" w14:textId="77777777" w:rsidR="00162DE2" w:rsidRPr="00E87A11" w:rsidRDefault="00162DE2" w:rsidP="00DF40C8">
      <w:pPr>
        <w:spacing w:after="0" w:line="240" w:lineRule="auto"/>
        <w:rPr>
          <w:rFonts w:cs="Arial"/>
          <w:b/>
        </w:rPr>
      </w:pPr>
      <w:r w:rsidRPr="00E87A11">
        <w:rPr>
          <w:rFonts w:cs="Arial"/>
          <w:b/>
        </w:rPr>
        <w:t>FMCH Department</w:t>
      </w:r>
      <w:r w:rsidR="00C72FC7">
        <w:rPr>
          <w:rFonts w:cs="Arial"/>
          <w:b/>
        </w:rPr>
        <w:t>al</w:t>
      </w:r>
      <w:r w:rsidRPr="00E87A11">
        <w:rPr>
          <w:rFonts w:cs="Arial"/>
          <w:b/>
        </w:rPr>
        <w:t xml:space="preserve"> Policy on Funding Open Access Journal</w:t>
      </w:r>
      <w:r w:rsidR="00C72FC7">
        <w:rPr>
          <w:rFonts w:cs="Arial"/>
          <w:b/>
        </w:rPr>
        <w:t xml:space="preserve"> </w:t>
      </w:r>
      <w:r w:rsidR="00C72FC7" w:rsidRPr="00E87A11">
        <w:rPr>
          <w:rFonts w:cs="Arial"/>
          <w:b/>
        </w:rPr>
        <w:t>Publication Fees</w:t>
      </w:r>
    </w:p>
    <w:p w14:paraId="6A2CD44A" w14:textId="77777777" w:rsidR="00DF40C8" w:rsidRDefault="00DF40C8" w:rsidP="00DF40C8">
      <w:pPr>
        <w:spacing w:after="0" w:line="240" w:lineRule="auto"/>
        <w:rPr>
          <w:rFonts w:cs="Arial"/>
        </w:rPr>
      </w:pPr>
    </w:p>
    <w:p w14:paraId="54D90EB9" w14:textId="77777777" w:rsidR="005C088D" w:rsidRDefault="005C088D" w:rsidP="005C088D">
      <w:pPr>
        <w:spacing w:after="0" w:line="240" w:lineRule="auto"/>
        <w:rPr>
          <w:rFonts w:cs="Arial"/>
        </w:rPr>
      </w:pPr>
      <w:bookmarkStart w:id="0" w:name="_Hlk535404154"/>
      <w:r w:rsidRPr="00E87A11">
        <w:rPr>
          <w:rFonts w:cs="Arial"/>
        </w:rPr>
        <w:t xml:space="preserve">The department is interested in supporting wide dissemination of scholarship by faculty, residents, and medical students. </w:t>
      </w:r>
      <w:r>
        <w:rPr>
          <w:rFonts w:cs="Arial"/>
        </w:rPr>
        <w:t>Open Access (OA) J</w:t>
      </w:r>
      <w:r w:rsidRPr="00E87A11">
        <w:rPr>
          <w:rFonts w:cs="Arial"/>
        </w:rPr>
        <w:t>ournals</w:t>
      </w:r>
      <w:r>
        <w:rPr>
          <w:rFonts w:cs="Arial"/>
        </w:rPr>
        <w:t xml:space="preserve"> publish their articles and make them</w:t>
      </w:r>
      <w:r w:rsidRPr="00E87A11">
        <w:rPr>
          <w:rFonts w:cs="Arial"/>
        </w:rPr>
        <w:t xml:space="preserve"> available</w:t>
      </w:r>
      <w:r>
        <w:rPr>
          <w:rFonts w:cs="Arial"/>
        </w:rPr>
        <w:t xml:space="preserve"> freely</w:t>
      </w:r>
      <w:r w:rsidRPr="00E87A11">
        <w:rPr>
          <w:rFonts w:cs="Arial"/>
        </w:rPr>
        <w:t xml:space="preserve"> online to </w:t>
      </w:r>
      <w:r>
        <w:rPr>
          <w:rFonts w:cs="Arial"/>
        </w:rPr>
        <w:t>all</w:t>
      </w:r>
      <w:r w:rsidRPr="00E87A11">
        <w:rPr>
          <w:rFonts w:cs="Arial"/>
        </w:rPr>
        <w:t xml:space="preserve"> reader</w:t>
      </w:r>
      <w:r>
        <w:rPr>
          <w:rFonts w:cs="Arial"/>
        </w:rPr>
        <w:t>s</w:t>
      </w:r>
      <w:r w:rsidRPr="00E87A11">
        <w:rPr>
          <w:rFonts w:cs="Arial"/>
        </w:rPr>
        <w:t xml:space="preserve">. </w:t>
      </w:r>
      <w:r>
        <w:rPr>
          <w:rFonts w:cs="Arial"/>
        </w:rPr>
        <w:t xml:space="preserve">To support this, OA </w:t>
      </w:r>
      <w:r w:rsidRPr="00E87A11">
        <w:rPr>
          <w:rFonts w:cs="Arial"/>
        </w:rPr>
        <w:t>Journals charge processing fees to the submitting author</w:t>
      </w:r>
      <w:r>
        <w:rPr>
          <w:rFonts w:cs="Arial"/>
        </w:rPr>
        <w:t xml:space="preserve"> that can range from $500-$52</w:t>
      </w:r>
      <w:r w:rsidRPr="00E87A11">
        <w:rPr>
          <w:rFonts w:cs="Arial"/>
        </w:rPr>
        <w:t>00.</w:t>
      </w:r>
      <w:r>
        <w:rPr>
          <w:rFonts w:cs="Arial"/>
        </w:rPr>
        <w:t xml:space="preserve"> </w:t>
      </w:r>
      <w:r w:rsidRPr="00E87A11">
        <w:rPr>
          <w:rFonts w:cs="Arial"/>
        </w:rPr>
        <w:t xml:space="preserve">As of </w:t>
      </w:r>
      <w:r>
        <w:rPr>
          <w:rFonts w:cs="Arial"/>
        </w:rPr>
        <w:t>February 2019</w:t>
      </w:r>
      <w:r w:rsidRPr="00E87A11">
        <w:rPr>
          <w:rFonts w:cs="Arial"/>
        </w:rPr>
        <w:t xml:space="preserve">, the number of </w:t>
      </w:r>
      <w:r>
        <w:rPr>
          <w:rFonts w:cs="Arial"/>
        </w:rPr>
        <w:t>open access, high-quality, peer-reviewed journals exceeded 12</w:t>
      </w:r>
      <w:r w:rsidRPr="00E87A11">
        <w:rPr>
          <w:rFonts w:cs="Arial"/>
        </w:rPr>
        <w:t>,000.</w:t>
      </w:r>
      <w:r>
        <w:rPr>
          <w:rFonts w:cs="Arial"/>
        </w:rPr>
        <w:t xml:space="preserve"> </w:t>
      </w:r>
      <w:r w:rsidRPr="00E87A11">
        <w:rPr>
          <w:rFonts w:cs="Arial"/>
        </w:rPr>
        <w:t xml:space="preserve">There are several varieties of open access journals, including full open access journals with all content open access and hybrid open access journals where only some of the content is open access. </w:t>
      </w:r>
      <w:r>
        <w:rPr>
          <w:rFonts w:cs="Arial"/>
        </w:rPr>
        <w:t xml:space="preserve">Some </w:t>
      </w:r>
      <w:r w:rsidRPr="00E87A11">
        <w:rPr>
          <w:rFonts w:cs="Arial"/>
        </w:rPr>
        <w:t>open access journals</w:t>
      </w:r>
      <w:r>
        <w:rPr>
          <w:rFonts w:cs="Arial"/>
        </w:rPr>
        <w:t>, known as predatory journals,</w:t>
      </w:r>
      <w:r w:rsidRPr="00E87A11">
        <w:rPr>
          <w:rFonts w:cs="Arial"/>
        </w:rPr>
        <w:t xml:space="preserve"> lack a rigorous peer review process, diminishing the overall quality of publishing. Other </w:t>
      </w:r>
      <w:r>
        <w:rPr>
          <w:rFonts w:cs="Arial"/>
        </w:rPr>
        <w:t>indications of predatory publishing in</w:t>
      </w:r>
      <w:r w:rsidRPr="00E87A11">
        <w:rPr>
          <w:rFonts w:cs="Arial"/>
        </w:rPr>
        <w:t>clude:</w:t>
      </w:r>
    </w:p>
    <w:p w14:paraId="2616A201" w14:textId="77777777"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Notifying academics of article fees only after papers are accepted</w:t>
      </w:r>
      <w:r>
        <w:rPr>
          <w:rFonts w:eastAsia="Times New Roman" w:cs="Arial"/>
        </w:rPr>
        <w:t>.</w:t>
      </w:r>
    </w:p>
    <w:p w14:paraId="4D51CF30" w14:textId="77777777"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Aggressively campaigning for academics to submit articles or serve on editorial boards</w:t>
      </w:r>
      <w:r>
        <w:rPr>
          <w:rFonts w:eastAsia="Times New Roman" w:cs="Arial"/>
        </w:rPr>
        <w:t>.</w:t>
      </w:r>
    </w:p>
    <w:p w14:paraId="56864193" w14:textId="77777777"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Listing academics as members of editorial boards without their permission</w:t>
      </w:r>
      <w:r>
        <w:rPr>
          <w:rFonts w:eastAsia="Times New Roman" w:cs="Arial"/>
        </w:rPr>
        <w:t>.</w:t>
      </w:r>
    </w:p>
    <w:p w14:paraId="778E75C5" w14:textId="77777777"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Appointing fake academics to editorial boards</w:t>
      </w:r>
      <w:r>
        <w:rPr>
          <w:rFonts w:eastAsia="Times New Roman" w:cs="Arial"/>
        </w:rPr>
        <w:t>.</w:t>
      </w:r>
    </w:p>
    <w:p w14:paraId="2F4910CF" w14:textId="77777777"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Fake or non-existent impact factors</w:t>
      </w:r>
      <w:r>
        <w:rPr>
          <w:rFonts w:eastAsia="Times New Roman" w:cs="Arial"/>
        </w:rPr>
        <w:t>.</w:t>
      </w:r>
    </w:p>
    <w:p w14:paraId="2116B3FC" w14:textId="77777777" w:rsidR="005C088D" w:rsidRDefault="005C088D" w:rsidP="005C088D">
      <w:pPr>
        <w:pStyle w:val="NormalWeb"/>
        <w:spacing w:before="0" w:beforeAutospacing="0" w:after="0" w:afterAutospacing="0"/>
        <w:rPr>
          <w:rFonts w:asciiTheme="minorHAnsi" w:hAnsiTheme="minorHAnsi" w:cs="Arial"/>
          <w:sz w:val="22"/>
          <w:szCs w:val="22"/>
        </w:rPr>
      </w:pPr>
    </w:p>
    <w:p w14:paraId="7F039BC4" w14:textId="77777777" w:rsidR="005C088D" w:rsidRDefault="005C088D" w:rsidP="005C088D">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With the current selection</w:t>
      </w:r>
      <w:r w:rsidRPr="00E87A11">
        <w:rPr>
          <w:rFonts w:asciiTheme="minorHAnsi" w:hAnsiTheme="minorHAnsi" w:cs="Arial"/>
          <w:sz w:val="22"/>
          <w:szCs w:val="22"/>
        </w:rPr>
        <w:t xml:space="preserve"> of higher quality professional open access publishers </w:t>
      </w:r>
      <w:r>
        <w:rPr>
          <w:rFonts w:asciiTheme="minorHAnsi" w:hAnsiTheme="minorHAnsi" w:cs="Arial"/>
          <w:sz w:val="22"/>
          <w:szCs w:val="22"/>
        </w:rPr>
        <w:t xml:space="preserve">available, </w:t>
      </w:r>
      <w:r w:rsidRPr="00E87A11">
        <w:rPr>
          <w:rFonts w:asciiTheme="minorHAnsi" w:hAnsiTheme="minorHAnsi" w:cs="Arial"/>
          <w:sz w:val="22"/>
          <w:szCs w:val="22"/>
        </w:rPr>
        <w:t xml:space="preserve">such as PLOS and </w:t>
      </w:r>
      <w:proofErr w:type="spellStart"/>
      <w:r w:rsidRPr="000145A4">
        <w:rPr>
          <w:rStyle w:val="Hyperlink"/>
          <w:rFonts w:asciiTheme="minorHAnsi" w:hAnsiTheme="minorHAnsi" w:cs="Arial"/>
          <w:color w:val="auto"/>
          <w:sz w:val="22"/>
          <w:szCs w:val="22"/>
          <w:u w:val="none"/>
        </w:rPr>
        <w:t>BioMedCentral</w:t>
      </w:r>
      <w:proofErr w:type="spellEnd"/>
      <w:r>
        <w:rPr>
          <w:rFonts w:asciiTheme="minorHAnsi" w:hAnsiTheme="minorHAnsi"/>
          <w:sz w:val="22"/>
          <w:szCs w:val="22"/>
        </w:rPr>
        <w:t>,</w:t>
      </w:r>
      <w:r w:rsidRPr="00E87A11">
        <w:rPr>
          <w:rFonts w:asciiTheme="minorHAnsi" w:hAnsiTheme="minorHAnsi"/>
          <w:sz w:val="22"/>
          <w:szCs w:val="22"/>
        </w:rPr>
        <w:t xml:space="preserve"> there may be times when publication in </w:t>
      </w:r>
      <w:r>
        <w:rPr>
          <w:rFonts w:asciiTheme="minorHAnsi" w:hAnsiTheme="minorHAnsi"/>
          <w:sz w:val="22"/>
          <w:szCs w:val="22"/>
        </w:rPr>
        <w:t>an open access</w:t>
      </w:r>
      <w:r w:rsidRPr="00E87A11">
        <w:rPr>
          <w:rFonts w:asciiTheme="minorHAnsi" w:hAnsiTheme="minorHAnsi"/>
          <w:sz w:val="22"/>
          <w:szCs w:val="22"/>
        </w:rPr>
        <w:t xml:space="preserve"> journal is warranted</w:t>
      </w:r>
      <w:r>
        <w:rPr>
          <w:rFonts w:asciiTheme="minorHAnsi" w:hAnsiTheme="minorHAnsi"/>
          <w:sz w:val="22"/>
          <w:szCs w:val="22"/>
        </w:rPr>
        <w:t xml:space="preserve"> to provide immediate public dissemination of research</w:t>
      </w:r>
      <w:r w:rsidRPr="00E87A11">
        <w:rPr>
          <w:rFonts w:asciiTheme="minorHAnsi" w:hAnsiTheme="minorHAnsi"/>
          <w:sz w:val="22"/>
          <w:szCs w:val="22"/>
        </w:rPr>
        <w:t>.</w:t>
      </w:r>
      <w:r w:rsidRPr="00E87A11">
        <w:rPr>
          <w:rFonts w:asciiTheme="minorHAnsi" w:hAnsiTheme="minorHAnsi" w:cs="Arial"/>
          <w:sz w:val="22"/>
          <w:szCs w:val="22"/>
        </w:rPr>
        <w:t xml:space="preserve"> For information on specific journals, you can check: “Think, Check, Submit” at: </w:t>
      </w:r>
      <w:hyperlink r:id="rId8" w:history="1">
        <w:r w:rsidRPr="001351B6">
          <w:rPr>
            <w:rStyle w:val="Hyperlink"/>
            <w:rFonts w:asciiTheme="minorHAnsi" w:hAnsiTheme="minorHAnsi" w:cs="Arial"/>
            <w:sz w:val="22"/>
            <w:szCs w:val="22"/>
          </w:rPr>
          <w:t>https://thinkchecksubmit.org/</w:t>
        </w:r>
      </w:hyperlink>
      <w:r>
        <w:rPr>
          <w:rFonts w:asciiTheme="minorHAnsi" w:hAnsiTheme="minorHAnsi" w:cs="Arial"/>
          <w:sz w:val="22"/>
          <w:szCs w:val="22"/>
        </w:rPr>
        <w:t xml:space="preserve">. </w:t>
      </w:r>
    </w:p>
    <w:bookmarkEnd w:id="0"/>
    <w:p w14:paraId="487BAA82" w14:textId="77777777" w:rsidR="00DF40C8" w:rsidRDefault="00DF40C8" w:rsidP="00DF40C8">
      <w:pPr>
        <w:spacing w:after="0" w:line="240" w:lineRule="auto"/>
        <w:rPr>
          <w:rFonts w:cs="Arial"/>
        </w:rPr>
      </w:pPr>
    </w:p>
    <w:p w14:paraId="4B492441" w14:textId="77777777" w:rsidR="00162DE2" w:rsidRPr="00E87A11" w:rsidRDefault="000353CB" w:rsidP="00DF40C8">
      <w:pPr>
        <w:spacing w:after="0" w:line="240" w:lineRule="auto"/>
        <w:rPr>
          <w:rFonts w:cs="Arial"/>
        </w:rPr>
      </w:pPr>
      <w:r w:rsidRPr="00E87A11">
        <w:rPr>
          <w:rFonts w:cs="Arial"/>
        </w:rPr>
        <w:t xml:space="preserve">While the Department will make available </w:t>
      </w:r>
      <w:r w:rsidR="00162DE2" w:rsidRPr="00E87A11">
        <w:rPr>
          <w:rFonts w:cs="Arial"/>
        </w:rPr>
        <w:t xml:space="preserve">limited funds to support publications within </w:t>
      </w:r>
      <w:r w:rsidR="00DF40C8">
        <w:rPr>
          <w:rFonts w:cs="Arial"/>
        </w:rPr>
        <w:t>these</w:t>
      </w:r>
      <w:r w:rsidR="00162DE2" w:rsidRPr="00E87A11">
        <w:rPr>
          <w:rFonts w:cs="Arial"/>
        </w:rPr>
        <w:t xml:space="preserve"> journals</w:t>
      </w:r>
      <w:r w:rsidRPr="00E87A11">
        <w:rPr>
          <w:rFonts w:cs="Arial"/>
        </w:rPr>
        <w:t>, given the poor quality of many of these journals</w:t>
      </w:r>
      <w:r w:rsidR="0098200C" w:rsidRPr="00E87A11">
        <w:rPr>
          <w:rFonts w:cs="Arial"/>
        </w:rPr>
        <w:t xml:space="preserve"> (and their predatory publishing practices)</w:t>
      </w:r>
      <w:r w:rsidRPr="00E87A11">
        <w:rPr>
          <w:rFonts w:cs="Arial"/>
        </w:rPr>
        <w:t xml:space="preserve">, the following </w:t>
      </w:r>
      <w:r w:rsidR="00DB7F57" w:rsidRPr="00E87A11">
        <w:rPr>
          <w:rFonts w:cs="Arial"/>
        </w:rPr>
        <w:t>guidelines</w:t>
      </w:r>
      <w:r w:rsidRPr="00E87A11">
        <w:rPr>
          <w:rFonts w:cs="Arial"/>
        </w:rPr>
        <w:t xml:space="preserve"> have been established</w:t>
      </w:r>
      <w:r w:rsidR="00113B18" w:rsidRPr="00E87A11">
        <w:rPr>
          <w:rFonts w:cs="Arial"/>
        </w:rPr>
        <w:t>:</w:t>
      </w:r>
    </w:p>
    <w:p w14:paraId="5000A216" w14:textId="77777777" w:rsidR="00162DE2" w:rsidRPr="00E87A11" w:rsidRDefault="00162DE2" w:rsidP="00DF40C8">
      <w:pPr>
        <w:pStyle w:val="ListParagraph"/>
        <w:numPr>
          <w:ilvl w:val="0"/>
          <w:numId w:val="3"/>
        </w:numPr>
        <w:spacing w:after="0" w:line="240" w:lineRule="auto"/>
        <w:rPr>
          <w:rFonts w:cs="Arial"/>
        </w:rPr>
      </w:pPr>
      <w:r w:rsidRPr="00E87A11">
        <w:rPr>
          <w:rFonts w:cs="Arial"/>
        </w:rPr>
        <w:t>The journal must have a peer-review process for all manuscripts submitted.</w:t>
      </w:r>
    </w:p>
    <w:p w14:paraId="435702FA" w14:textId="77777777" w:rsidR="00162DE2" w:rsidRPr="00E87A11" w:rsidRDefault="00162DE2" w:rsidP="00DF40C8">
      <w:pPr>
        <w:pStyle w:val="ListParagraph"/>
        <w:numPr>
          <w:ilvl w:val="0"/>
          <w:numId w:val="3"/>
        </w:numPr>
        <w:spacing w:after="0" w:line="240" w:lineRule="auto"/>
        <w:rPr>
          <w:rFonts w:cs="Arial"/>
        </w:rPr>
      </w:pPr>
      <w:r w:rsidRPr="00E87A11">
        <w:rPr>
          <w:rFonts w:cs="Arial"/>
        </w:rPr>
        <w:t>The journal must be indexed in PubMed</w:t>
      </w:r>
      <w:r w:rsidR="00591AF5" w:rsidRPr="00E87A11">
        <w:rPr>
          <w:rFonts w:cs="Arial"/>
        </w:rPr>
        <w:t xml:space="preserve"> or </w:t>
      </w:r>
      <w:proofErr w:type="spellStart"/>
      <w:r w:rsidR="00591AF5" w:rsidRPr="00E87A11">
        <w:rPr>
          <w:rFonts w:cs="Arial"/>
        </w:rPr>
        <w:t>PsychInfo</w:t>
      </w:r>
      <w:proofErr w:type="spellEnd"/>
      <w:r w:rsidR="00DB7F57" w:rsidRPr="00E87A11">
        <w:rPr>
          <w:rFonts w:cs="Arial"/>
        </w:rPr>
        <w:t xml:space="preserve">, </w:t>
      </w:r>
      <w:r w:rsidR="00F14505" w:rsidRPr="005C088D">
        <w:rPr>
          <w:rFonts w:cs="Arial"/>
        </w:rPr>
        <w:t>Scopus</w:t>
      </w:r>
      <w:r w:rsidR="00F14505">
        <w:rPr>
          <w:rFonts w:cs="Arial"/>
        </w:rPr>
        <w:t xml:space="preserve">, </w:t>
      </w:r>
      <w:r w:rsidR="00DB7F57" w:rsidRPr="00E87A11">
        <w:rPr>
          <w:rFonts w:cs="Arial"/>
        </w:rPr>
        <w:t xml:space="preserve">or </w:t>
      </w:r>
      <w:r w:rsidR="00113B18" w:rsidRPr="00E87A11">
        <w:rPr>
          <w:rFonts w:cs="Arial"/>
        </w:rPr>
        <w:t>an</w:t>
      </w:r>
      <w:r w:rsidR="00DB7F57" w:rsidRPr="00E87A11">
        <w:rPr>
          <w:rFonts w:cs="Arial"/>
        </w:rPr>
        <w:t>other major indexing database such as the Directory of Open Access Journals (DOAJ)</w:t>
      </w:r>
      <w:r w:rsidRPr="00E87A11">
        <w:rPr>
          <w:rFonts w:cs="Arial"/>
        </w:rPr>
        <w:t>.</w:t>
      </w:r>
    </w:p>
    <w:p w14:paraId="7C1A1A9E" w14:textId="77777777" w:rsidR="00162DE2" w:rsidRPr="00E87A11" w:rsidRDefault="00162DE2" w:rsidP="00DF40C8">
      <w:pPr>
        <w:pStyle w:val="ListParagraph"/>
        <w:numPr>
          <w:ilvl w:val="0"/>
          <w:numId w:val="3"/>
        </w:numPr>
        <w:spacing w:after="0" w:line="240" w:lineRule="auto"/>
        <w:rPr>
          <w:rFonts w:cs="Arial"/>
        </w:rPr>
      </w:pPr>
      <w:r w:rsidRPr="00E87A11">
        <w:rPr>
          <w:rFonts w:cs="Arial"/>
        </w:rPr>
        <w:t>The author(s) must have initially tried to publish their work in a relevant journal that doesn’t include publi</w:t>
      </w:r>
      <w:r w:rsidR="00DF40C8">
        <w:rPr>
          <w:rFonts w:cs="Arial"/>
        </w:rPr>
        <w:t>shing</w:t>
      </w:r>
      <w:r w:rsidRPr="00E87A11">
        <w:rPr>
          <w:rFonts w:cs="Arial"/>
        </w:rPr>
        <w:t xml:space="preserve"> fees before seeking out an OA journal </w:t>
      </w:r>
      <w:r w:rsidRPr="005C088D">
        <w:rPr>
          <w:rFonts w:cs="Arial"/>
          <w:i/>
        </w:rPr>
        <w:t>(unless there’s a legitimate reason for going directly to an OA journal</w:t>
      </w:r>
      <w:r w:rsidR="00F14505" w:rsidRPr="005C088D">
        <w:rPr>
          <w:rFonts w:cs="Arial"/>
          <w:i/>
        </w:rPr>
        <w:t xml:space="preserve">, e.g. </w:t>
      </w:r>
      <w:r w:rsidR="005C088D" w:rsidRPr="005C088D">
        <w:rPr>
          <w:rFonts w:cs="Arial"/>
          <w:i/>
        </w:rPr>
        <w:t>the journal is the best subject fit for the article or the most influential of the journals avai</w:t>
      </w:r>
      <w:r w:rsidR="005C088D">
        <w:rPr>
          <w:rFonts w:cs="Arial"/>
          <w:i/>
        </w:rPr>
        <w:t>l</w:t>
      </w:r>
      <w:r w:rsidR="005C088D" w:rsidRPr="005C088D">
        <w:rPr>
          <w:rFonts w:cs="Arial"/>
          <w:i/>
        </w:rPr>
        <w:t>able</w:t>
      </w:r>
      <w:r w:rsidRPr="005C088D">
        <w:rPr>
          <w:rFonts w:cs="Arial"/>
          <w:i/>
        </w:rPr>
        <w:t>)</w:t>
      </w:r>
      <w:r w:rsidRPr="005C088D">
        <w:rPr>
          <w:rFonts w:cs="Arial"/>
        </w:rPr>
        <w:t>.</w:t>
      </w:r>
      <w:r w:rsidR="00DB7F57" w:rsidRPr="005C088D">
        <w:rPr>
          <w:rFonts w:cs="Arial"/>
        </w:rPr>
        <w:t xml:space="preserve"> No ‘hybrid’ OA journal publi</w:t>
      </w:r>
      <w:r w:rsidR="00DF40C8" w:rsidRPr="005C088D">
        <w:rPr>
          <w:rFonts w:cs="Arial"/>
        </w:rPr>
        <w:t>shing</w:t>
      </w:r>
      <w:r w:rsidR="00DB7F57" w:rsidRPr="00E87A11">
        <w:rPr>
          <w:rFonts w:cs="Arial"/>
        </w:rPr>
        <w:t xml:space="preserve"> fees will be approved.</w:t>
      </w:r>
    </w:p>
    <w:p w14:paraId="107C0B86" w14:textId="77777777" w:rsidR="00162DE2" w:rsidRPr="000C109F" w:rsidRDefault="00162DE2" w:rsidP="00DF40C8">
      <w:pPr>
        <w:pStyle w:val="ListParagraph"/>
        <w:numPr>
          <w:ilvl w:val="0"/>
          <w:numId w:val="3"/>
        </w:numPr>
        <w:spacing w:after="0" w:line="240" w:lineRule="auto"/>
        <w:rPr>
          <w:rFonts w:cs="Arial"/>
        </w:rPr>
      </w:pPr>
      <w:r w:rsidRPr="00E87A11">
        <w:rPr>
          <w:rFonts w:cs="Arial"/>
          <w:u w:val="single"/>
        </w:rPr>
        <w:t xml:space="preserve">There must be </w:t>
      </w:r>
      <w:r w:rsidRPr="00DF40C8">
        <w:rPr>
          <w:rFonts w:cs="Arial"/>
          <w:i/>
          <w:u w:val="single"/>
        </w:rPr>
        <w:t xml:space="preserve">prior </w:t>
      </w:r>
      <w:r w:rsidR="006A2821">
        <w:rPr>
          <w:rFonts w:cs="Arial"/>
          <w:i/>
          <w:u w:val="single"/>
        </w:rPr>
        <w:t xml:space="preserve">departmental </w:t>
      </w:r>
      <w:r w:rsidRPr="00DF40C8">
        <w:rPr>
          <w:rFonts w:cs="Arial"/>
          <w:i/>
          <w:u w:val="single"/>
        </w:rPr>
        <w:t>approval</w:t>
      </w:r>
      <w:r w:rsidRPr="00E87A11">
        <w:rPr>
          <w:rFonts w:cs="Arial"/>
          <w:u w:val="single"/>
        </w:rPr>
        <w:t xml:space="preserve"> for funding </w:t>
      </w:r>
      <w:r w:rsidRPr="00DF40C8">
        <w:rPr>
          <w:rFonts w:cs="Arial"/>
          <w:i/>
          <w:u w:val="single"/>
        </w:rPr>
        <w:t>before</w:t>
      </w:r>
      <w:r w:rsidRPr="00E87A11">
        <w:rPr>
          <w:rFonts w:cs="Arial"/>
          <w:u w:val="single"/>
        </w:rPr>
        <w:t xml:space="preserve"> attempting to publish in an OA </w:t>
      </w:r>
      <w:r w:rsidRPr="000C109F">
        <w:rPr>
          <w:rFonts w:cs="Arial"/>
          <w:u w:val="single"/>
        </w:rPr>
        <w:t>journal</w:t>
      </w:r>
      <w:r w:rsidRPr="000C109F">
        <w:rPr>
          <w:rFonts w:cs="Arial"/>
        </w:rPr>
        <w:t>.</w:t>
      </w:r>
    </w:p>
    <w:p w14:paraId="01D2CB5B" w14:textId="77777777" w:rsidR="00CB7721" w:rsidRDefault="00162DE2" w:rsidP="00DF40C8">
      <w:pPr>
        <w:pStyle w:val="ListParagraph"/>
        <w:numPr>
          <w:ilvl w:val="0"/>
          <w:numId w:val="3"/>
        </w:numPr>
        <w:spacing w:after="0" w:line="240" w:lineRule="auto"/>
        <w:rPr>
          <w:rFonts w:cs="Arial"/>
        </w:rPr>
      </w:pPr>
      <w:r w:rsidRPr="000C109F">
        <w:rPr>
          <w:rFonts w:cs="Arial"/>
        </w:rPr>
        <w:t>The department expects that publi</w:t>
      </w:r>
      <w:r w:rsidR="00DF40C8" w:rsidRPr="000C109F">
        <w:rPr>
          <w:rFonts w:cs="Arial"/>
        </w:rPr>
        <w:t>shing</w:t>
      </w:r>
      <w:r w:rsidRPr="000C109F">
        <w:rPr>
          <w:rFonts w:cs="Arial"/>
        </w:rPr>
        <w:t xml:space="preserve"> </w:t>
      </w:r>
      <w:r w:rsidR="00CB7721" w:rsidRPr="000C109F">
        <w:rPr>
          <w:rFonts w:cs="Arial"/>
        </w:rPr>
        <w:t>fee</w:t>
      </w:r>
      <w:r w:rsidR="00DF40C8" w:rsidRPr="000C109F">
        <w:rPr>
          <w:rFonts w:cs="Arial"/>
        </w:rPr>
        <w:t>s</w:t>
      </w:r>
      <w:r w:rsidR="00CB7721" w:rsidRPr="000C109F">
        <w:rPr>
          <w:rFonts w:cs="Arial"/>
        </w:rPr>
        <w:t xml:space="preserve"> </w:t>
      </w:r>
      <w:r w:rsidRPr="000C109F">
        <w:rPr>
          <w:rFonts w:cs="Arial"/>
        </w:rPr>
        <w:t>be shared between the author(s)</w:t>
      </w:r>
      <w:r w:rsidR="005D74A9" w:rsidRPr="000C109F">
        <w:rPr>
          <w:rFonts w:cs="Arial"/>
        </w:rPr>
        <w:t xml:space="preserve"> (at 25%) </w:t>
      </w:r>
      <w:r w:rsidRPr="000C109F">
        <w:rPr>
          <w:rFonts w:cs="Arial"/>
        </w:rPr>
        <w:t xml:space="preserve">and the department </w:t>
      </w:r>
      <w:r w:rsidR="005D74A9" w:rsidRPr="000C109F">
        <w:rPr>
          <w:rFonts w:cs="Arial"/>
        </w:rPr>
        <w:t>(at 75%).</w:t>
      </w:r>
      <w:r w:rsidR="00CB7721" w:rsidRPr="000C109F">
        <w:rPr>
          <w:rFonts w:cs="Arial"/>
        </w:rPr>
        <w:t xml:space="preserve"> However, faculty </w:t>
      </w:r>
      <w:r w:rsidR="006A2821">
        <w:rPr>
          <w:rFonts w:cs="Arial"/>
        </w:rPr>
        <w:t xml:space="preserve">who </w:t>
      </w:r>
      <w:r w:rsidR="00CB7721" w:rsidRPr="000C109F">
        <w:rPr>
          <w:rFonts w:cs="Arial"/>
        </w:rPr>
        <w:t>have access to funds through grants, contracts and/or indirect resources must pay this fee themselves.</w:t>
      </w:r>
    </w:p>
    <w:p w14:paraId="0ED013F7" w14:textId="77777777" w:rsidR="006A2821" w:rsidRPr="00E87A11" w:rsidRDefault="006A2821" w:rsidP="006A2821">
      <w:pPr>
        <w:pStyle w:val="ListParagraph"/>
        <w:numPr>
          <w:ilvl w:val="0"/>
          <w:numId w:val="3"/>
        </w:numPr>
        <w:spacing w:after="0" w:line="240" w:lineRule="auto"/>
        <w:rPr>
          <w:rFonts w:cs="Arial"/>
        </w:rPr>
      </w:pPr>
      <w:r w:rsidRPr="00E87A11">
        <w:rPr>
          <w:rFonts w:cs="Arial"/>
        </w:rPr>
        <w:t>Departmental funds for OA publications are a ‘funding source of last resort’. These funds are only available for publications for which no other sources of funding are available.</w:t>
      </w:r>
    </w:p>
    <w:p w14:paraId="5F9A9D28" w14:textId="77777777" w:rsidR="005D74A9" w:rsidRPr="000C109F" w:rsidRDefault="005D74A9" w:rsidP="00DF40C8">
      <w:pPr>
        <w:pStyle w:val="ListParagraph"/>
        <w:numPr>
          <w:ilvl w:val="0"/>
          <w:numId w:val="3"/>
        </w:numPr>
        <w:spacing w:after="0" w:line="240" w:lineRule="auto"/>
        <w:rPr>
          <w:rFonts w:cs="Arial"/>
        </w:rPr>
      </w:pPr>
      <w:r w:rsidRPr="000C109F">
        <w:rPr>
          <w:rFonts w:cs="Arial"/>
        </w:rPr>
        <w:t xml:space="preserve">Only salaried faculty and those </w:t>
      </w:r>
      <w:r w:rsidR="00CB7721" w:rsidRPr="000C109F">
        <w:rPr>
          <w:rFonts w:cs="Arial"/>
        </w:rPr>
        <w:t xml:space="preserve">faculty </w:t>
      </w:r>
      <w:r w:rsidRPr="000C109F">
        <w:rPr>
          <w:rFonts w:cs="Arial"/>
        </w:rPr>
        <w:t>at FHCW are eligible to apply for these funds.</w:t>
      </w:r>
    </w:p>
    <w:p w14:paraId="498C01BD" w14:textId="77777777" w:rsidR="005D74A9" w:rsidRPr="000C109F" w:rsidRDefault="005D74A9" w:rsidP="00DF40C8">
      <w:pPr>
        <w:pStyle w:val="ListParagraph"/>
        <w:numPr>
          <w:ilvl w:val="0"/>
          <w:numId w:val="3"/>
        </w:numPr>
        <w:spacing w:after="0" w:line="240" w:lineRule="auto"/>
        <w:rPr>
          <w:rFonts w:cs="Arial"/>
        </w:rPr>
      </w:pPr>
      <w:r w:rsidRPr="000C109F">
        <w:rPr>
          <w:rFonts w:cs="Arial"/>
        </w:rPr>
        <w:t>The faculty member applying for funds must be the first author of the publication.</w:t>
      </w:r>
    </w:p>
    <w:p w14:paraId="1B2B9351" w14:textId="77777777" w:rsidR="00DB7F57" w:rsidRPr="00E87A11" w:rsidRDefault="00DB7F57" w:rsidP="00DF40C8">
      <w:pPr>
        <w:pStyle w:val="ListParagraph"/>
        <w:numPr>
          <w:ilvl w:val="0"/>
          <w:numId w:val="3"/>
        </w:numPr>
        <w:spacing w:after="0" w:line="240" w:lineRule="auto"/>
        <w:rPr>
          <w:rFonts w:cs="Arial"/>
        </w:rPr>
      </w:pPr>
      <w:r w:rsidRPr="000C109F">
        <w:rPr>
          <w:rFonts w:cs="Arial"/>
        </w:rPr>
        <w:t>A</w:t>
      </w:r>
      <w:r w:rsidR="00DF40C8" w:rsidRPr="000C109F">
        <w:rPr>
          <w:rFonts w:cs="Arial"/>
        </w:rPr>
        <w:t>n individual</w:t>
      </w:r>
      <w:r w:rsidRPr="000C109F">
        <w:rPr>
          <w:rFonts w:cs="Arial"/>
        </w:rPr>
        <w:t xml:space="preserve"> can </w:t>
      </w:r>
      <w:r w:rsidR="00113B18" w:rsidRPr="000C109F">
        <w:rPr>
          <w:rFonts w:cs="Arial"/>
        </w:rPr>
        <w:t>receive funds to support an O</w:t>
      </w:r>
      <w:r w:rsidRPr="000C109F">
        <w:rPr>
          <w:rFonts w:cs="Arial"/>
        </w:rPr>
        <w:t>A publication</w:t>
      </w:r>
      <w:r w:rsidR="00113B18" w:rsidRPr="000C109F">
        <w:rPr>
          <w:rFonts w:cs="Arial"/>
        </w:rPr>
        <w:t xml:space="preserve"> no more </w:t>
      </w:r>
      <w:r w:rsidR="00113B18" w:rsidRPr="00E87A11">
        <w:rPr>
          <w:rFonts w:cs="Arial"/>
        </w:rPr>
        <w:t>than once every two years</w:t>
      </w:r>
      <w:r w:rsidRPr="00E87A11">
        <w:rPr>
          <w:rFonts w:cs="Arial"/>
        </w:rPr>
        <w:t>.</w:t>
      </w:r>
    </w:p>
    <w:p w14:paraId="71BF543A" w14:textId="77777777" w:rsidR="00DB7F57" w:rsidRPr="00E87A11" w:rsidRDefault="000C109F" w:rsidP="00DF40C8">
      <w:pPr>
        <w:pStyle w:val="ListParagraph"/>
        <w:numPr>
          <w:ilvl w:val="0"/>
          <w:numId w:val="3"/>
        </w:numPr>
        <w:spacing w:after="0" w:line="240" w:lineRule="auto"/>
        <w:rPr>
          <w:rFonts w:cs="Arial"/>
        </w:rPr>
      </w:pPr>
      <w:r>
        <w:rPr>
          <w:rFonts w:cs="Arial"/>
        </w:rPr>
        <w:t>F</w:t>
      </w:r>
      <w:r w:rsidR="00DB7F57" w:rsidRPr="00E87A11">
        <w:rPr>
          <w:rFonts w:cs="Arial"/>
        </w:rPr>
        <w:t xml:space="preserve">aculty are </w:t>
      </w:r>
      <w:r w:rsidR="00CB7721" w:rsidRPr="00E87A11">
        <w:rPr>
          <w:rFonts w:cs="Arial"/>
        </w:rPr>
        <w:t xml:space="preserve">strongly </w:t>
      </w:r>
      <w:r w:rsidR="00DB7F57" w:rsidRPr="00E87A11">
        <w:rPr>
          <w:rFonts w:cs="Arial"/>
        </w:rPr>
        <w:t xml:space="preserve">encouraged to build dissemination costs into </w:t>
      </w:r>
      <w:r w:rsidR="00DF40C8">
        <w:rPr>
          <w:rFonts w:cs="Arial"/>
        </w:rPr>
        <w:t>future</w:t>
      </w:r>
      <w:r w:rsidR="00DB7F57" w:rsidRPr="00E87A11">
        <w:rPr>
          <w:rFonts w:cs="Arial"/>
        </w:rPr>
        <w:t xml:space="preserve"> </w:t>
      </w:r>
      <w:r w:rsidR="00DF40C8">
        <w:rPr>
          <w:rFonts w:cs="Arial"/>
        </w:rPr>
        <w:t xml:space="preserve">grant/contract </w:t>
      </w:r>
      <w:r w:rsidR="00DB7F57" w:rsidRPr="00E87A11">
        <w:rPr>
          <w:rFonts w:cs="Arial"/>
        </w:rPr>
        <w:t>budgets.</w:t>
      </w:r>
    </w:p>
    <w:p w14:paraId="540F320D" w14:textId="77777777" w:rsidR="00CB7721" w:rsidRPr="00E87A11" w:rsidRDefault="00CB7721" w:rsidP="00DF40C8">
      <w:pPr>
        <w:pStyle w:val="ListParagraph"/>
        <w:numPr>
          <w:ilvl w:val="0"/>
          <w:numId w:val="3"/>
        </w:numPr>
        <w:spacing w:after="0" w:line="240" w:lineRule="auto"/>
        <w:rPr>
          <w:rFonts w:cs="Arial"/>
        </w:rPr>
      </w:pPr>
      <w:r w:rsidRPr="00E87A11">
        <w:rPr>
          <w:rFonts w:cs="Arial"/>
        </w:rPr>
        <w:t>The Department will establish a cap of available funds each year.</w:t>
      </w:r>
    </w:p>
    <w:p w14:paraId="65FFF5A9" w14:textId="77777777" w:rsidR="00DF40C8" w:rsidRDefault="00DF40C8" w:rsidP="00DF40C8">
      <w:pPr>
        <w:shd w:val="clear" w:color="auto" w:fill="FFFFFF"/>
        <w:spacing w:after="0" w:line="240" w:lineRule="auto"/>
        <w:textAlignment w:val="top"/>
        <w:outlineLvl w:val="1"/>
        <w:rPr>
          <w:rFonts w:eastAsia="Times New Roman" w:cs="Arial"/>
          <w:b/>
          <w:color w:val="2E3641"/>
        </w:rPr>
      </w:pPr>
    </w:p>
    <w:p w14:paraId="2780458A" w14:textId="438B0283" w:rsidR="000353CB" w:rsidRDefault="000353CB" w:rsidP="00DF40C8">
      <w:pPr>
        <w:shd w:val="clear" w:color="auto" w:fill="FFFFFF"/>
        <w:spacing w:after="0" w:line="240" w:lineRule="auto"/>
        <w:textAlignment w:val="top"/>
        <w:outlineLvl w:val="1"/>
        <w:rPr>
          <w:rFonts w:eastAsia="Times New Roman" w:cs="Arial"/>
          <w:b/>
          <w:color w:val="2E3641"/>
        </w:rPr>
      </w:pPr>
      <w:r w:rsidRPr="00371B74">
        <w:rPr>
          <w:rFonts w:eastAsia="Times New Roman" w:cs="Arial"/>
          <w:b/>
          <w:color w:val="2E3641"/>
        </w:rPr>
        <w:t>For further information about the policy</w:t>
      </w:r>
      <w:r w:rsidRPr="005C088D">
        <w:rPr>
          <w:rFonts w:eastAsia="Times New Roman" w:cs="Arial"/>
          <w:b/>
          <w:color w:val="2E3641"/>
        </w:rPr>
        <w:t>,</w:t>
      </w:r>
      <w:r w:rsidR="00A86356">
        <w:rPr>
          <w:rFonts w:eastAsia="Times New Roman" w:cs="Arial"/>
          <w:b/>
          <w:color w:val="2E3641"/>
        </w:rPr>
        <w:t xml:space="preserve"> contact </w:t>
      </w:r>
      <w:r w:rsidR="00A86356" w:rsidRPr="00A86356">
        <w:rPr>
          <w:rFonts w:eastAsia="Times New Roman" w:cs="Arial"/>
          <w:b/>
          <w:color w:val="2E3641"/>
        </w:rPr>
        <w:t>Suzanne</w:t>
      </w:r>
      <w:r w:rsidR="00A86356">
        <w:rPr>
          <w:rFonts w:eastAsia="Times New Roman" w:cs="Arial"/>
          <w:b/>
          <w:color w:val="2E3641"/>
        </w:rPr>
        <w:t xml:space="preserve"> </w:t>
      </w:r>
      <w:r w:rsidR="00A86356" w:rsidRPr="00A86356">
        <w:rPr>
          <w:rFonts w:eastAsia="Times New Roman" w:cs="Arial"/>
          <w:b/>
          <w:color w:val="2E3641"/>
        </w:rPr>
        <w:t>Mitchell</w:t>
      </w:r>
      <w:r w:rsidR="00A86356">
        <w:rPr>
          <w:rFonts w:eastAsia="Times New Roman" w:cs="Arial"/>
          <w:b/>
          <w:color w:val="2E3641"/>
        </w:rPr>
        <w:t xml:space="preserve"> (</w:t>
      </w:r>
      <w:r w:rsidR="00A86356" w:rsidRPr="00A86356">
        <w:rPr>
          <w:rFonts w:eastAsia="Times New Roman" w:cs="Arial"/>
          <w:b/>
          <w:color w:val="2E3641"/>
        </w:rPr>
        <w:t>Suzanne.Mitchell2@umassmed.edu</w:t>
      </w:r>
      <w:r w:rsidR="00A86356">
        <w:rPr>
          <w:rFonts w:eastAsia="Times New Roman" w:cs="Arial"/>
          <w:b/>
          <w:color w:val="2E3641"/>
        </w:rPr>
        <w:t>)</w:t>
      </w:r>
      <w:r w:rsidRPr="00371B74">
        <w:rPr>
          <w:rFonts w:eastAsia="Times New Roman" w:cs="Arial"/>
          <w:b/>
          <w:color w:val="2E3641"/>
        </w:rPr>
        <w:t>.</w:t>
      </w:r>
      <w:r w:rsidR="005C088D">
        <w:rPr>
          <w:rFonts w:eastAsia="Times New Roman" w:cs="Arial"/>
          <w:b/>
          <w:color w:val="2E3641"/>
        </w:rPr>
        <w:t xml:space="preserve"> For further information about Open Access journals, please see the medical school’s library website: </w:t>
      </w:r>
      <w:hyperlink r:id="rId9" w:anchor="s-lg-box-wrapper-12458094" w:history="1">
        <w:r w:rsidR="005C088D" w:rsidRPr="001A61B0">
          <w:rPr>
            <w:rStyle w:val="Hyperlink"/>
            <w:rFonts w:eastAsia="Times New Roman" w:cs="Arial"/>
            <w:b/>
          </w:rPr>
          <w:t>https://libraryguides.umassmed.edu/openaccess/home#s-lg-box-wrapper-12458094</w:t>
        </w:r>
      </w:hyperlink>
      <w:r w:rsidR="005C088D">
        <w:rPr>
          <w:rFonts w:eastAsia="Times New Roman" w:cs="Arial"/>
          <w:b/>
          <w:color w:val="2E3641"/>
        </w:rPr>
        <w:t xml:space="preserve">. </w:t>
      </w:r>
    </w:p>
    <w:p w14:paraId="7EF87D3F" w14:textId="77777777" w:rsidR="006A2821" w:rsidRPr="00371B74" w:rsidRDefault="006A2821" w:rsidP="00DF40C8">
      <w:pPr>
        <w:shd w:val="clear" w:color="auto" w:fill="FFFFFF"/>
        <w:spacing w:after="0" w:line="240" w:lineRule="auto"/>
        <w:textAlignment w:val="top"/>
        <w:outlineLvl w:val="1"/>
        <w:rPr>
          <w:rFonts w:eastAsia="Times New Roman" w:cs="Arial"/>
          <w:b/>
          <w:color w:val="2E3641"/>
        </w:rPr>
      </w:pPr>
    </w:p>
    <w:p w14:paraId="1DE9C9FB" w14:textId="77777777" w:rsidR="006A2821" w:rsidRDefault="00371B74">
      <w:pPr>
        <w:rPr>
          <w:rFonts w:eastAsia="Times New Roman" w:cs="Arial"/>
          <w:b/>
          <w:color w:val="2E3641"/>
        </w:rPr>
        <w:sectPr w:rsidR="006A2821" w:rsidSect="00D03EC4">
          <w:headerReference w:type="default" r:id="rId10"/>
          <w:footerReference w:type="default" r:id="rId11"/>
          <w:pgSz w:w="12240" w:h="15840"/>
          <w:pgMar w:top="1152" w:right="1152" w:bottom="720" w:left="1152" w:header="720" w:footer="720" w:gutter="0"/>
          <w:cols w:space="720"/>
          <w:docGrid w:linePitch="360"/>
        </w:sectPr>
      </w:pPr>
      <w:r w:rsidRPr="00371B74">
        <w:rPr>
          <w:rFonts w:eastAsia="Times New Roman" w:cs="Arial"/>
          <w:b/>
          <w:color w:val="2E3641"/>
          <w:u w:val="single"/>
        </w:rPr>
        <w:lastRenderedPageBreak/>
        <w:t>NOTE</w:t>
      </w:r>
      <w:r w:rsidRPr="00371B74">
        <w:rPr>
          <w:rFonts w:eastAsia="Times New Roman" w:cs="Arial"/>
          <w:b/>
          <w:color w:val="2E3641"/>
        </w:rPr>
        <w:t>: Additional information about OA journals/publishing are attached.</w:t>
      </w:r>
      <w:r w:rsidR="006A2821">
        <w:rPr>
          <w:rFonts w:eastAsia="Times New Roman" w:cs="Arial"/>
          <w:b/>
          <w:color w:val="2E3641"/>
        </w:rPr>
        <w:t xml:space="preserve"> Please see select listing of journal fees and FAQs on the following pages.</w:t>
      </w:r>
    </w:p>
    <w:p w14:paraId="2CF671D5" w14:textId="77777777" w:rsidR="006A2821" w:rsidRPr="005E644C" w:rsidRDefault="006A2821" w:rsidP="006A2821">
      <w:pPr>
        <w:spacing w:after="0"/>
        <w:rPr>
          <w:b/>
        </w:rPr>
      </w:pPr>
      <w:r w:rsidRPr="005E644C">
        <w:rPr>
          <w:b/>
        </w:rPr>
        <w:lastRenderedPageBreak/>
        <w:t>Journal OA Publishing Models and APCs by Journal Citation Reports Category and Rank</w:t>
      </w:r>
    </w:p>
    <w:p w14:paraId="0579D572" w14:textId="77777777" w:rsidR="006A2821" w:rsidRPr="005E644C" w:rsidRDefault="006A2821" w:rsidP="006A2821">
      <w:pPr>
        <w:spacing w:after="0"/>
        <w:rPr>
          <w:b/>
        </w:rPr>
      </w:pPr>
    </w:p>
    <w:tbl>
      <w:tblPr>
        <w:tblW w:w="20411" w:type="dxa"/>
        <w:tblInd w:w="93" w:type="dxa"/>
        <w:tblLayout w:type="fixed"/>
        <w:tblLook w:val="04A0" w:firstRow="1" w:lastRow="0" w:firstColumn="1" w:lastColumn="0" w:noHBand="0" w:noVBand="1"/>
      </w:tblPr>
      <w:tblGrid>
        <w:gridCol w:w="3705"/>
        <w:gridCol w:w="2790"/>
        <w:gridCol w:w="1170"/>
        <w:gridCol w:w="1530"/>
        <w:gridCol w:w="990"/>
        <w:gridCol w:w="3960"/>
        <w:gridCol w:w="6266"/>
      </w:tblGrid>
      <w:tr w:rsidR="00970189" w:rsidRPr="002A0A88" w14:paraId="146FBFB2"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4F81BD" w:fill="4F81BD"/>
            <w:noWrap/>
            <w:vAlign w:val="center"/>
            <w:hideMark/>
          </w:tcPr>
          <w:p w14:paraId="2DFE1A75" w14:textId="77777777" w:rsidR="00970189" w:rsidRPr="002A0A88" w:rsidRDefault="00970189" w:rsidP="00F42C3A">
            <w:pPr>
              <w:spacing w:after="0" w:line="240" w:lineRule="auto"/>
              <w:rPr>
                <w:rFonts w:ascii="Calibri" w:eastAsia="Times New Roman" w:hAnsi="Calibri" w:cs="Times New Roman"/>
                <w:b/>
                <w:bCs/>
                <w:color w:val="FFFFFF"/>
                <w:sz w:val="20"/>
                <w:szCs w:val="20"/>
              </w:rPr>
            </w:pPr>
            <w:r w:rsidRPr="002A0A88">
              <w:rPr>
                <w:rFonts w:ascii="Calibri" w:eastAsia="Times New Roman" w:hAnsi="Calibri" w:cs="Times New Roman"/>
                <w:b/>
                <w:bCs/>
                <w:color w:val="FFFFFF"/>
                <w:sz w:val="20"/>
                <w:szCs w:val="20"/>
              </w:rPr>
              <w:t>Journal</w:t>
            </w:r>
          </w:p>
        </w:tc>
        <w:tc>
          <w:tcPr>
            <w:tcW w:w="2790" w:type="dxa"/>
            <w:tcBorders>
              <w:top w:val="single" w:sz="4" w:space="0" w:color="95B3D7"/>
              <w:left w:val="nil"/>
              <w:bottom w:val="single" w:sz="4" w:space="0" w:color="95B3D7"/>
              <w:right w:val="nil"/>
            </w:tcBorders>
            <w:shd w:val="clear" w:color="4F81BD" w:fill="4F81BD"/>
            <w:noWrap/>
            <w:vAlign w:val="center"/>
            <w:hideMark/>
          </w:tcPr>
          <w:p w14:paraId="0849BC25" w14:textId="77777777" w:rsidR="00970189" w:rsidRPr="002A0A88" w:rsidRDefault="00970189" w:rsidP="00F42C3A">
            <w:pPr>
              <w:spacing w:after="0" w:line="240" w:lineRule="auto"/>
              <w:rPr>
                <w:rFonts w:ascii="Calibri" w:eastAsia="Times New Roman" w:hAnsi="Calibri" w:cs="Times New Roman"/>
                <w:b/>
                <w:bCs/>
                <w:color w:val="FFFFFF"/>
                <w:sz w:val="20"/>
                <w:szCs w:val="20"/>
              </w:rPr>
            </w:pPr>
            <w:r w:rsidRPr="002A0A88">
              <w:rPr>
                <w:rFonts w:ascii="Calibri" w:eastAsia="Times New Roman" w:hAnsi="Calibri" w:cs="Times New Roman"/>
                <w:b/>
                <w:bCs/>
                <w:color w:val="FFFFFF"/>
                <w:sz w:val="20"/>
                <w:szCs w:val="20"/>
              </w:rPr>
              <w:t>Publisher</w:t>
            </w:r>
          </w:p>
        </w:tc>
        <w:tc>
          <w:tcPr>
            <w:tcW w:w="1170" w:type="dxa"/>
            <w:tcBorders>
              <w:top w:val="single" w:sz="4" w:space="0" w:color="95B3D7"/>
              <w:left w:val="nil"/>
              <w:bottom w:val="single" w:sz="4" w:space="0" w:color="95B3D7"/>
              <w:right w:val="nil"/>
            </w:tcBorders>
            <w:shd w:val="clear" w:color="4F81BD" w:fill="4F81BD"/>
            <w:noWrap/>
            <w:vAlign w:val="center"/>
            <w:hideMark/>
          </w:tcPr>
          <w:p w14:paraId="0FC38F6B" w14:textId="77777777" w:rsidR="00970189" w:rsidRPr="002A0A88" w:rsidRDefault="00970189" w:rsidP="00F42C3A">
            <w:pPr>
              <w:spacing w:after="0" w:line="240" w:lineRule="auto"/>
              <w:rPr>
                <w:rFonts w:ascii="Calibri" w:eastAsia="Times New Roman" w:hAnsi="Calibri" w:cs="Times New Roman"/>
                <w:b/>
                <w:bCs/>
                <w:color w:val="FFFFFF"/>
                <w:sz w:val="20"/>
                <w:szCs w:val="20"/>
              </w:rPr>
            </w:pPr>
            <w:r w:rsidRPr="002A0A88">
              <w:rPr>
                <w:rFonts w:ascii="Calibri" w:eastAsia="Times New Roman" w:hAnsi="Calibri" w:cs="Times New Roman"/>
                <w:b/>
                <w:bCs/>
                <w:color w:val="FFFFFF"/>
                <w:sz w:val="20"/>
                <w:szCs w:val="20"/>
              </w:rPr>
              <w:t>OA Model</w:t>
            </w:r>
          </w:p>
        </w:tc>
        <w:tc>
          <w:tcPr>
            <w:tcW w:w="1530" w:type="dxa"/>
            <w:tcBorders>
              <w:top w:val="single" w:sz="4" w:space="0" w:color="95B3D7"/>
              <w:left w:val="nil"/>
              <w:bottom w:val="single" w:sz="4" w:space="0" w:color="95B3D7"/>
              <w:right w:val="nil"/>
            </w:tcBorders>
            <w:shd w:val="clear" w:color="4F81BD" w:fill="4F81BD"/>
            <w:vAlign w:val="center"/>
          </w:tcPr>
          <w:p w14:paraId="5C61A348" w14:textId="77777777" w:rsidR="00970189" w:rsidRPr="002A0A88" w:rsidRDefault="00970189" w:rsidP="00F42C3A">
            <w:pPr>
              <w:spacing w:after="0" w:line="240" w:lineRule="auto"/>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APC</w:t>
            </w:r>
          </w:p>
        </w:tc>
        <w:tc>
          <w:tcPr>
            <w:tcW w:w="990" w:type="dxa"/>
            <w:tcBorders>
              <w:top w:val="single" w:sz="4" w:space="0" w:color="95B3D7"/>
              <w:left w:val="nil"/>
              <w:bottom w:val="single" w:sz="4" w:space="0" w:color="95B3D7"/>
              <w:right w:val="nil"/>
            </w:tcBorders>
            <w:shd w:val="clear" w:color="4F81BD" w:fill="4F81BD"/>
            <w:vAlign w:val="center"/>
          </w:tcPr>
          <w:p w14:paraId="28C1EFD4" w14:textId="77777777" w:rsidR="00970189" w:rsidRPr="002A0A88" w:rsidRDefault="00970189" w:rsidP="00F42C3A">
            <w:pPr>
              <w:spacing w:after="0" w:line="240" w:lineRule="auto"/>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Rank</w:t>
            </w:r>
          </w:p>
        </w:tc>
        <w:tc>
          <w:tcPr>
            <w:tcW w:w="3960" w:type="dxa"/>
            <w:tcBorders>
              <w:top w:val="single" w:sz="4" w:space="0" w:color="95B3D7"/>
              <w:left w:val="nil"/>
              <w:bottom w:val="single" w:sz="4" w:space="0" w:color="95B3D7"/>
              <w:right w:val="nil"/>
            </w:tcBorders>
            <w:shd w:val="clear" w:color="4F81BD" w:fill="4F81BD"/>
            <w:noWrap/>
            <w:vAlign w:val="center"/>
            <w:hideMark/>
          </w:tcPr>
          <w:p w14:paraId="331A565B" w14:textId="77777777" w:rsidR="00970189" w:rsidRPr="002A0A88" w:rsidRDefault="00970189" w:rsidP="00F42C3A">
            <w:pPr>
              <w:spacing w:after="0" w:line="240" w:lineRule="auto"/>
              <w:rPr>
                <w:rFonts w:ascii="Calibri" w:eastAsia="Times New Roman" w:hAnsi="Calibri" w:cs="Times New Roman"/>
                <w:b/>
                <w:bCs/>
                <w:color w:val="FFFFFF"/>
                <w:sz w:val="20"/>
                <w:szCs w:val="20"/>
              </w:rPr>
            </w:pPr>
            <w:r w:rsidRPr="002A0A88">
              <w:rPr>
                <w:rFonts w:ascii="Calibri" w:eastAsia="Times New Roman" w:hAnsi="Calibri" w:cs="Times New Roman"/>
                <w:b/>
                <w:bCs/>
                <w:color w:val="FFFFFF"/>
                <w:sz w:val="20"/>
                <w:szCs w:val="20"/>
              </w:rPr>
              <w:t>JCR Category</w:t>
            </w:r>
          </w:p>
        </w:tc>
      </w:tr>
      <w:tr w:rsidR="00970189" w:rsidRPr="002A0A88" w14:paraId="0EB2B75B" w14:textId="77777777" w:rsidTr="00C21F6C">
        <w:trPr>
          <w:gridAfter w:val="1"/>
          <w:wAfter w:w="6266" w:type="dxa"/>
          <w:trHeight w:val="395"/>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hideMark/>
          </w:tcPr>
          <w:p w14:paraId="1E19D2F4" w14:textId="77777777" w:rsidR="00970189" w:rsidRPr="002A0A88" w:rsidRDefault="00970189" w:rsidP="007E3930">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Academic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hideMark/>
          </w:tcPr>
          <w:p w14:paraId="5FBE9276" w14:textId="77777777" w:rsidR="00970189" w:rsidRPr="002A0A88" w:rsidRDefault="00970189" w:rsidP="007E3930">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Wolters Kluwer/AAMC</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hideMark/>
          </w:tcPr>
          <w:p w14:paraId="2D059F12" w14:textId="77777777" w:rsidR="00970189" w:rsidRPr="002A0A88" w:rsidRDefault="00970189" w:rsidP="007E3930">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None</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4BB44616"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5DF19DF2"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71/979</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hideMark/>
          </w:tcPr>
          <w:p w14:paraId="19453298" w14:textId="77777777" w:rsidR="00970189" w:rsidRPr="002A0A88" w:rsidRDefault="00970189" w:rsidP="00A96FE2">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education</w:t>
            </w:r>
          </w:p>
        </w:tc>
      </w:tr>
      <w:tr w:rsidR="00970189" w:rsidRPr="002A0A88" w14:paraId="76785260" w14:textId="77777777" w:rsidTr="00C21F6C">
        <w:trPr>
          <w:gridAfter w:val="1"/>
          <w:wAfter w:w="6266" w:type="dxa"/>
          <w:trHeight w:val="350"/>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7930D221"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Addictive Behaviors</w:t>
            </w:r>
          </w:p>
        </w:tc>
        <w:tc>
          <w:tcPr>
            <w:tcW w:w="2790" w:type="dxa"/>
            <w:tcBorders>
              <w:top w:val="single" w:sz="4" w:space="0" w:color="95B3D7"/>
              <w:left w:val="nil"/>
              <w:bottom w:val="single" w:sz="4" w:space="0" w:color="95B3D7"/>
              <w:right w:val="nil"/>
            </w:tcBorders>
            <w:shd w:val="clear" w:color="auto" w:fill="auto"/>
            <w:noWrap/>
            <w:vAlign w:val="bottom"/>
          </w:tcPr>
          <w:p w14:paraId="60FA4568"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auto"/>
            <w:noWrap/>
            <w:vAlign w:val="bottom"/>
          </w:tcPr>
          <w:p w14:paraId="7C4585B6"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vAlign w:val="bottom"/>
          </w:tcPr>
          <w:p w14:paraId="12279CA4"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$2,400</w:t>
            </w:r>
          </w:p>
        </w:tc>
        <w:tc>
          <w:tcPr>
            <w:tcW w:w="990" w:type="dxa"/>
            <w:tcBorders>
              <w:top w:val="single" w:sz="4" w:space="0" w:color="95B3D7"/>
              <w:left w:val="nil"/>
              <w:bottom w:val="single" w:sz="4" w:space="0" w:color="95B3D7"/>
              <w:right w:val="nil"/>
            </w:tcBorders>
            <w:vAlign w:val="bottom"/>
          </w:tcPr>
          <w:p w14:paraId="14B10D6E"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26/249</w:t>
            </w:r>
          </w:p>
        </w:tc>
        <w:tc>
          <w:tcPr>
            <w:tcW w:w="3960" w:type="dxa"/>
            <w:tcBorders>
              <w:top w:val="single" w:sz="4" w:space="0" w:color="95B3D7"/>
              <w:left w:val="nil"/>
              <w:bottom w:val="single" w:sz="4" w:space="0" w:color="95B3D7"/>
              <w:right w:val="nil"/>
            </w:tcBorders>
            <w:shd w:val="clear" w:color="auto" w:fill="auto"/>
            <w:noWrap/>
            <w:vAlign w:val="bottom"/>
          </w:tcPr>
          <w:p w14:paraId="675D043C"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clinical psychology</w:t>
            </w:r>
          </w:p>
        </w:tc>
      </w:tr>
      <w:tr w:rsidR="00970189" w:rsidRPr="002A0A88" w14:paraId="728DC5EC" w14:textId="77777777" w:rsidTr="00C21F6C">
        <w:trPr>
          <w:gridAfter w:val="1"/>
          <w:wAfter w:w="6266" w:type="dxa"/>
          <w:trHeight w:val="359"/>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00FD3240"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Family Physician</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0C7D8104"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AAFP</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45CB4009"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None</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2164667C"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23BC70AD"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0F3B5738"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14:paraId="11C22902" w14:textId="77777777" w:rsidTr="00C21F6C">
        <w:trPr>
          <w:gridAfter w:val="1"/>
          <w:wAfter w:w="6266" w:type="dxa"/>
          <w:trHeight w:val="368"/>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43EEF2FC"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Journal of Epidemiology</w:t>
            </w:r>
          </w:p>
        </w:tc>
        <w:tc>
          <w:tcPr>
            <w:tcW w:w="2790" w:type="dxa"/>
            <w:tcBorders>
              <w:top w:val="single" w:sz="4" w:space="0" w:color="95B3D7"/>
              <w:left w:val="nil"/>
              <w:bottom w:val="single" w:sz="4" w:space="0" w:color="95B3D7"/>
              <w:right w:val="nil"/>
            </w:tcBorders>
            <w:shd w:val="clear" w:color="auto" w:fill="auto"/>
            <w:noWrap/>
            <w:vAlign w:val="bottom"/>
          </w:tcPr>
          <w:p w14:paraId="40EC77F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Oxford University Press</w:t>
            </w:r>
          </w:p>
        </w:tc>
        <w:tc>
          <w:tcPr>
            <w:tcW w:w="1170" w:type="dxa"/>
            <w:tcBorders>
              <w:top w:val="single" w:sz="4" w:space="0" w:color="95B3D7"/>
              <w:left w:val="nil"/>
              <w:bottom w:val="single" w:sz="4" w:space="0" w:color="95B3D7"/>
              <w:right w:val="nil"/>
            </w:tcBorders>
            <w:shd w:val="clear" w:color="auto" w:fill="auto"/>
            <w:noWrap/>
            <w:vAlign w:val="bottom"/>
          </w:tcPr>
          <w:p w14:paraId="4AC28D4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vAlign w:val="bottom"/>
          </w:tcPr>
          <w:p w14:paraId="24B2BB21"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360-</w:t>
            </w:r>
            <w:r w:rsidRPr="002A0A88">
              <w:rPr>
                <w:rFonts w:ascii="Calibri" w:eastAsia="Times New Roman" w:hAnsi="Calibri" w:cs="Times New Roman"/>
                <w:color w:val="000000"/>
                <w:sz w:val="20"/>
                <w:szCs w:val="20"/>
              </w:rPr>
              <w:t xml:space="preserve"> $3,</w:t>
            </w:r>
            <w:r>
              <w:rPr>
                <w:rFonts w:ascii="Calibri" w:eastAsia="Times New Roman" w:hAnsi="Calibri" w:cs="Times New Roman"/>
                <w:color w:val="000000"/>
                <w:sz w:val="20"/>
                <w:szCs w:val="20"/>
              </w:rPr>
              <w:t>833</w:t>
            </w:r>
          </w:p>
        </w:tc>
        <w:tc>
          <w:tcPr>
            <w:tcW w:w="990" w:type="dxa"/>
            <w:tcBorders>
              <w:top w:val="single" w:sz="4" w:space="0" w:color="95B3D7"/>
              <w:left w:val="nil"/>
              <w:bottom w:val="single" w:sz="4" w:space="0" w:color="95B3D7"/>
              <w:right w:val="nil"/>
            </w:tcBorders>
            <w:vAlign w:val="bottom"/>
          </w:tcPr>
          <w:p w14:paraId="77C1AEC3"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r w:rsidRPr="002A0A88">
              <w:rPr>
                <w:rFonts w:ascii="Calibri" w:eastAsia="Times New Roman" w:hAnsi="Calibri" w:cs="Times New Roman"/>
                <w:color w:val="000000"/>
                <w:sz w:val="20"/>
                <w:szCs w:val="20"/>
              </w:rPr>
              <w:t>9/</w:t>
            </w:r>
            <w:r>
              <w:rPr>
                <w:rFonts w:ascii="Calibri" w:eastAsia="Times New Roman" w:hAnsi="Calibri" w:cs="Times New Roman"/>
                <w:color w:val="000000"/>
                <w:sz w:val="20"/>
                <w:szCs w:val="20"/>
              </w:rPr>
              <w:t>87</w:t>
            </w:r>
          </w:p>
        </w:tc>
        <w:tc>
          <w:tcPr>
            <w:tcW w:w="3960" w:type="dxa"/>
            <w:tcBorders>
              <w:top w:val="single" w:sz="4" w:space="0" w:color="95B3D7"/>
              <w:left w:val="nil"/>
              <w:bottom w:val="single" w:sz="4" w:space="0" w:color="95B3D7"/>
              <w:right w:val="nil"/>
            </w:tcBorders>
            <w:shd w:val="clear" w:color="auto" w:fill="auto"/>
            <w:noWrap/>
            <w:vAlign w:val="bottom"/>
          </w:tcPr>
          <w:p w14:paraId="5C5A5D82"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14:paraId="46948293"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60ABF0F7"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American Journal of Preventive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3F481942"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4BFDD789"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64428573"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$2,600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67066F15"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18/478</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7CE05E74" w14:textId="77777777" w:rsidR="00970189" w:rsidRPr="002A0A88" w:rsidRDefault="00970189" w:rsidP="00A96FE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14:paraId="20A518DC"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4A6213C0"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Journal of Public Health</w:t>
            </w:r>
          </w:p>
        </w:tc>
        <w:tc>
          <w:tcPr>
            <w:tcW w:w="2790" w:type="dxa"/>
            <w:tcBorders>
              <w:top w:val="single" w:sz="4" w:space="0" w:color="95B3D7"/>
              <w:left w:val="nil"/>
              <w:bottom w:val="single" w:sz="4" w:space="0" w:color="95B3D7"/>
              <w:right w:val="nil"/>
            </w:tcBorders>
            <w:shd w:val="clear" w:color="auto" w:fill="auto"/>
            <w:noWrap/>
            <w:vAlign w:val="bottom"/>
          </w:tcPr>
          <w:p w14:paraId="2F9C7821"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Public Health Association</w:t>
            </w:r>
          </w:p>
        </w:tc>
        <w:tc>
          <w:tcPr>
            <w:tcW w:w="1170" w:type="dxa"/>
            <w:tcBorders>
              <w:top w:val="single" w:sz="4" w:space="0" w:color="95B3D7"/>
              <w:left w:val="nil"/>
              <w:bottom w:val="single" w:sz="4" w:space="0" w:color="95B3D7"/>
              <w:right w:val="nil"/>
            </w:tcBorders>
            <w:shd w:val="clear" w:color="auto" w:fill="auto"/>
            <w:noWrap/>
            <w:vAlign w:val="bottom"/>
          </w:tcPr>
          <w:p w14:paraId="20B9597D"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vAlign w:val="bottom"/>
          </w:tcPr>
          <w:p w14:paraId="01AADF8A"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$2,500</w:t>
            </w:r>
          </w:p>
        </w:tc>
        <w:tc>
          <w:tcPr>
            <w:tcW w:w="990" w:type="dxa"/>
            <w:tcBorders>
              <w:top w:val="single" w:sz="4" w:space="0" w:color="95B3D7"/>
              <w:left w:val="nil"/>
              <w:bottom w:val="single" w:sz="4" w:space="0" w:color="95B3D7"/>
              <w:right w:val="nil"/>
            </w:tcBorders>
            <w:vAlign w:val="bottom"/>
          </w:tcPr>
          <w:p w14:paraId="134E5D6B"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13/165</w:t>
            </w:r>
          </w:p>
        </w:tc>
        <w:tc>
          <w:tcPr>
            <w:tcW w:w="3960" w:type="dxa"/>
            <w:tcBorders>
              <w:top w:val="single" w:sz="4" w:space="0" w:color="95B3D7"/>
              <w:left w:val="nil"/>
              <w:bottom w:val="single" w:sz="4" w:space="0" w:color="95B3D7"/>
              <w:right w:val="nil"/>
            </w:tcBorders>
            <w:shd w:val="clear" w:color="auto" w:fill="auto"/>
            <w:noWrap/>
            <w:vAlign w:val="bottom"/>
          </w:tcPr>
          <w:p w14:paraId="406292C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14:paraId="49777557"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78B7777A"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Annals of Family Medicine </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316F6F12"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AAFP</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1B04C0CF"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206592AD"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73B8C9A4"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131C8DC5"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14:paraId="6C1FA5EC"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06DD5BFB"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Annals of Internal Medicine</w:t>
            </w:r>
          </w:p>
        </w:tc>
        <w:tc>
          <w:tcPr>
            <w:tcW w:w="2790" w:type="dxa"/>
            <w:tcBorders>
              <w:top w:val="single" w:sz="4" w:space="0" w:color="95B3D7"/>
              <w:left w:val="nil"/>
              <w:bottom w:val="single" w:sz="4" w:space="0" w:color="95B3D7"/>
              <w:right w:val="nil"/>
            </w:tcBorders>
            <w:shd w:val="clear" w:color="auto" w:fill="auto"/>
            <w:noWrap/>
            <w:vAlign w:val="bottom"/>
          </w:tcPr>
          <w:p w14:paraId="751E69B2"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College of Physicians</w:t>
            </w:r>
          </w:p>
        </w:tc>
        <w:tc>
          <w:tcPr>
            <w:tcW w:w="1170" w:type="dxa"/>
            <w:tcBorders>
              <w:top w:val="single" w:sz="4" w:space="0" w:color="95B3D7"/>
              <w:left w:val="nil"/>
              <w:bottom w:val="single" w:sz="4" w:space="0" w:color="95B3D7"/>
              <w:right w:val="nil"/>
            </w:tcBorders>
            <w:shd w:val="clear" w:color="auto" w:fill="auto"/>
            <w:noWrap/>
            <w:vAlign w:val="bottom"/>
          </w:tcPr>
          <w:p w14:paraId="2AC9D6BD"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None</w:t>
            </w:r>
          </w:p>
        </w:tc>
        <w:tc>
          <w:tcPr>
            <w:tcW w:w="1530" w:type="dxa"/>
            <w:tcBorders>
              <w:top w:val="single" w:sz="4" w:space="0" w:color="95B3D7"/>
              <w:left w:val="nil"/>
              <w:bottom w:val="single" w:sz="4" w:space="0" w:color="95B3D7"/>
              <w:right w:val="nil"/>
            </w:tcBorders>
            <w:vAlign w:val="bottom"/>
          </w:tcPr>
          <w:p w14:paraId="1C3FDAEB"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vAlign w:val="bottom"/>
          </w:tcPr>
          <w:p w14:paraId="58BE1D12"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121</w:t>
            </w:r>
          </w:p>
        </w:tc>
        <w:tc>
          <w:tcPr>
            <w:tcW w:w="3960" w:type="dxa"/>
            <w:tcBorders>
              <w:top w:val="single" w:sz="4" w:space="0" w:color="95B3D7"/>
              <w:left w:val="nil"/>
              <w:bottom w:val="single" w:sz="4" w:space="0" w:color="95B3D7"/>
              <w:right w:val="nil"/>
            </w:tcBorders>
            <w:shd w:val="clear" w:color="auto" w:fill="auto"/>
            <w:noWrap/>
            <w:vAlign w:val="bottom"/>
          </w:tcPr>
          <w:p w14:paraId="106E221E"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14:paraId="491FEAF7"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152D447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Annual Reviews of Public Health</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04A7B10B"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Annual Reviews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303FAE7E"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None</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1615D3CB"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5E6AD92D"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478</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441A89A9"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14:paraId="6FF1C507"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6885E60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BMC Family Practice</w:t>
            </w:r>
          </w:p>
        </w:tc>
        <w:tc>
          <w:tcPr>
            <w:tcW w:w="2790" w:type="dxa"/>
            <w:tcBorders>
              <w:top w:val="single" w:sz="4" w:space="0" w:color="95B3D7"/>
              <w:left w:val="nil"/>
              <w:bottom w:val="single" w:sz="4" w:space="0" w:color="95B3D7"/>
              <w:right w:val="nil"/>
            </w:tcBorders>
            <w:shd w:val="clear" w:color="auto" w:fill="auto"/>
            <w:noWrap/>
            <w:vAlign w:val="bottom"/>
          </w:tcPr>
          <w:p w14:paraId="73D5EA96"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BioMed Central</w:t>
            </w:r>
          </w:p>
        </w:tc>
        <w:tc>
          <w:tcPr>
            <w:tcW w:w="1170" w:type="dxa"/>
            <w:tcBorders>
              <w:top w:val="single" w:sz="4" w:space="0" w:color="95B3D7"/>
              <w:left w:val="nil"/>
              <w:bottom w:val="single" w:sz="4" w:space="0" w:color="95B3D7"/>
              <w:right w:val="nil"/>
            </w:tcBorders>
            <w:shd w:val="clear" w:color="auto" w:fill="auto"/>
            <w:noWrap/>
            <w:vAlign w:val="bottom"/>
          </w:tcPr>
          <w:p w14:paraId="7095731A"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14:paraId="306D9AF7"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$2,145</w:t>
            </w:r>
          </w:p>
        </w:tc>
        <w:tc>
          <w:tcPr>
            <w:tcW w:w="990" w:type="dxa"/>
            <w:tcBorders>
              <w:top w:val="single" w:sz="4" w:space="0" w:color="95B3D7"/>
              <w:left w:val="nil"/>
              <w:bottom w:val="single" w:sz="4" w:space="0" w:color="95B3D7"/>
              <w:right w:val="nil"/>
            </w:tcBorders>
            <w:vAlign w:val="bottom"/>
          </w:tcPr>
          <w:p w14:paraId="77DECC92"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auto"/>
            <w:noWrap/>
            <w:vAlign w:val="bottom"/>
          </w:tcPr>
          <w:p w14:paraId="395AEAE2"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14:paraId="28824BAF"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29209116"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BMC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616AB010" w14:textId="77777777" w:rsidR="00970189" w:rsidRPr="002A0A88" w:rsidRDefault="00970189" w:rsidP="00D66E7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BioMed Central</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54F1430F"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Full OA</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46A669D8"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$3,170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793763AC"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8/841</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5CF7C660" w14:textId="77777777" w:rsidR="00970189" w:rsidRPr="002A0A88" w:rsidRDefault="00051860" w:rsidP="0005186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w:t>
            </w:r>
            <w:r w:rsidR="00970189">
              <w:rPr>
                <w:rFonts w:ascii="Calibri" w:eastAsia="Times New Roman" w:hAnsi="Calibri" w:cs="Times New Roman"/>
                <w:color w:val="000000"/>
                <w:sz w:val="20"/>
                <w:szCs w:val="20"/>
              </w:rPr>
              <w:t>eneral medicine</w:t>
            </w:r>
          </w:p>
        </w:tc>
      </w:tr>
      <w:tr w:rsidR="00970189" w:rsidRPr="002A0A88" w14:paraId="053D5D96"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299E4740"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BMJ </w:t>
            </w:r>
          </w:p>
        </w:tc>
        <w:tc>
          <w:tcPr>
            <w:tcW w:w="2790" w:type="dxa"/>
            <w:tcBorders>
              <w:top w:val="single" w:sz="4" w:space="0" w:color="95B3D7"/>
              <w:left w:val="nil"/>
              <w:bottom w:val="single" w:sz="4" w:space="0" w:color="95B3D7"/>
              <w:right w:val="nil"/>
            </w:tcBorders>
            <w:shd w:val="clear" w:color="auto" w:fill="auto"/>
            <w:noWrap/>
            <w:vAlign w:val="bottom"/>
          </w:tcPr>
          <w:p w14:paraId="3820317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BMJ Publishing Group</w:t>
            </w:r>
          </w:p>
        </w:tc>
        <w:tc>
          <w:tcPr>
            <w:tcW w:w="1170" w:type="dxa"/>
            <w:tcBorders>
              <w:top w:val="single" w:sz="4" w:space="0" w:color="95B3D7"/>
              <w:left w:val="nil"/>
              <w:bottom w:val="single" w:sz="4" w:space="0" w:color="95B3D7"/>
              <w:right w:val="nil"/>
            </w:tcBorders>
            <w:shd w:val="clear" w:color="auto" w:fill="auto"/>
            <w:noWrap/>
            <w:vAlign w:val="bottom"/>
          </w:tcPr>
          <w:p w14:paraId="4615E264"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14:paraId="509AF975"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w:t>
            </w:r>
            <w:r w:rsidRPr="002A0A88">
              <w:rPr>
                <w:rFonts w:ascii="Calibri" w:eastAsia="Times New Roman" w:hAnsi="Calibri" w:cs="Times New Roman"/>
                <w:color w:val="000000"/>
                <w:sz w:val="20"/>
                <w:szCs w:val="20"/>
              </w:rPr>
              <w:t>000</w:t>
            </w:r>
          </w:p>
        </w:tc>
        <w:tc>
          <w:tcPr>
            <w:tcW w:w="990" w:type="dxa"/>
            <w:tcBorders>
              <w:top w:val="single" w:sz="4" w:space="0" w:color="95B3D7"/>
              <w:left w:val="nil"/>
              <w:bottom w:val="single" w:sz="4" w:space="0" w:color="95B3D7"/>
              <w:right w:val="nil"/>
            </w:tcBorders>
            <w:vAlign w:val="bottom"/>
          </w:tcPr>
          <w:p w14:paraId="6460E341"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37/841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auto"/>
            <w:noWrap/>
            <w:vAlign w:val="bottom"/>
          </w:tcPr>
          <w:p w14:paraId="73FB281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14:paraId="54DC0A70"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1E3C0090"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British Journal of General Practice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7EEE4935"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RCGP</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167B7F9A"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1ADAE87A"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£2,000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5B154644"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5A35968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14:paraId="15DDCAD9"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1889454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Bulletin of the World Health Organization</w:t>
            </w:r>
          </w:p>
        </w:tc>
        <w:tc>
          <w:tcPr>
            <w:tcW w:w="2790" w:type="dxa"/>
            <w:tcBorders>
              <w:top w:val="single" w:sz="4" w:space="0" w:color="95B3D7"/>
              <w:left w:val="nil"/>
              <w:bottom w:val="single" w:sz="4" w:space="0" w:color="95B3D7"/>
              <w:right w:val="nil"/>
            </w:tcBorders>
            <w:shd w:val="clear" w:color="auto" w:fill="auto"/>
            <w:noWrap/>
            <w:vAlign w:val="bottom"/>
          </w:tcPr>
          <w:p w14:paraId="65337F6B"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World Health Organization</w:t>
            </w:r>
          </w:p>
        </w:tc>
        <w:tc>
          <w:tcPr>
            <w:tcW w:w="1170" w:type="dxa"/>
            <w:tcBorders>
              <w:top w:val="single" w:sz="4" w:space="0" w:color="95B3D7"/>
              <w:left w:val="nil"/>
              <w:bottom w:val="single" w:sz="4" w:space="0" w:color="95B3D7"/>
              <w:right w:val="nil"/>
            </w:tcBorders>
            <w:shd w:val="clear" w:color="auto" w:fill="auto"/>
            <w:noWrap/>
            <w:vAlign w:val="bottom"/>
          </w:tcPr>
          <w:p w14:paraId="03AC28C8"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14:paraId="7EA52C43"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vAlign w:val="bottom"/>
          </w:tcPr>
          <w:p w14:paraId="219FFB9B"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33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478</w:t>
            </w:r>
          </w:p>
        </w:tc>
        <w:tc>
          <w:tcPr>
            <w:tcW w:w="3960" w:type="dxa"/>
            <w:tcBorders>
              <w:top w:val="single" w:sz="4" w:space="0" w:color="95B3D7"/>
              <w:left w:val="nil"/>
              <w:bottom w:val="single" w:sz="4" w:space="0" w:color="95B3D7"/>
              <w:right w:val="nil"/>
            </w:tcBorders>
            <w:shd w:val="clear" w:color="auto" w:fill="auto"/>
            <w:noWrap/>
            <w:vAlign w:val="bottom"/>
          </w:tcPr>
          <w:p w14:paraId="11842721"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14:paraId="4F2DD974"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78BBA099"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Canadian Family Physician</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510D0F82"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CFPC</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7D18C6DD"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3A9207EB"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0F469120"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213A286E"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14:paraId="3A1874AF"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2CFC1AA6"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Environmental Health Perspectives</w:t>
            </w:r>
          </w:p>
        </w:tc>
        <w:tc>
          <w:tcPr>
            <w:tcW w:w="2790" w:type="dxa"/>
            <w:tcBorders>
              <w:top w:val="single" w:sz="4" w:space="0" w:color="95B3D7"/>
              <w:left w:val="nil"/>
              <w:bottom w:val="single" w:sz="4" w:space="0" w:color="95B3D7"/>
              <w:right w:val="nil"/>
            </w:tcBorders>
            <w:shd w:val="clear" w:color="auto" w:fill="auto"/>
            <w:noWrap/>
            <w:vAlign w:val="bottom"/>
          </w:tcPr>
          <w:p w14:paraId="5E970E2C"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National Institutes of Health</w:t>
            </w:r>
          </w:p>
        </w:tc>
        <w:tc>
          <w:tcPr>
            <w:tcW w:w="1170" w:type="dxa"/>
            <w:tcBorders>
              <w:top w:val="single" w:sz="4" w:space="0" w:color="95B3D7"/>
              <w:left w:val="nil"/>
              <w:bottom w:val="single" w:sz="4" w:space="0" w:color="95B3D7"/>
              <w:right w:val="nil"/>
            </w:tcBorders>
            <w:shd w:val="clear" w:color="auto" w:fill="auto"/>
            <w:noWrap/>
            <w:vAlign w:val="bottom"/>
          </w:tcPr>
          <w:p w14:paraId="64078CD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14:paraId="10B312AA"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vAlign w:val="bottom"/>
          </w:tcPr>
          <w:p w14:paraId="40DFAF37"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478</w:t>
            </w:r>
          </w:p>
        </w:tc>
        <w:tc>
          <w:tcPr>
            <w:tcW w:w="3960" w:type="dxa"/>
            <w:tcBorders>
              <w:top w:val="single" w:sz="4" w:space="0" w:color="95B3D7"/>
              <w:left w:val="nil"/>
              <w:bottom w:val="single" w:sz="4" w:space="0" w:color="95B3D7"/>
              <w:right w:val="nil"/>
            </w:tcBorders>
            <w:shd w:val="clear" w:color="auto" w:fill="auto"/>
            <w:noWrap/>
            <w:vAlign w:val="bottom"/>
          </w:tcPr>
          <w:p w14:paraId="6051B84E"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14:paraId="5F28464E"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57412A1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Epidemiologic Reviews</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79F80632"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Oxford University Press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3B12B090"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570C5CA7"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150-$3,570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104B526E"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34A5FEAF"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14:paraId="0639F9B7"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271E0A29"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Epidemiology</w:t>
            </w:r>
          </w:p>
        </w:tc>
        <w:tc>
          <w:tcPr>
            <w:tcW w:w="2790" w:type="dxa"/>
            <w:tcBorders>
              <w:top w:val="single" w:sz="4" w:space="0" w:color="95B3D7"/>
              <w:left w:val="nil"/>
              <w:bottom w:val="single" w:sz="4" w:space="0" w:color="95B3D7"/>
              <w:right w:val="nil"/>
            </w:tcBorders>
            <w:shd w:val="clear" w:color="auto" w:fill="auto"/>
            <w:noWrap/>
            <w:vAlign w:val="bottom"/>
          </w:tcPr>
          <w:p w14:paraId="467888FB"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Wolters Kluwer</w:t>
            </w:r>
          </w:p>
        </w:tc>
        <w:tc>
          <w:tcPr>
            <w:tcW w:w="1170" w:type="dxa"/>
            <w:tcBorders>
              <w:top w:val="single" w:sz="4" w:space="0" w:color="95B3D7"/>
              <w:left w:val="nil"/>
              <w:bottom w:val="single" w:sz="4" w:space="0" w:color="95B3D7"/>
              <w:right w:val="nil"/>
            </w:tcBorders>
            <w:shd w:val="clear" w:color="auto" w:fill="auto"/>
            <w:noWrap/>
            <w:vAlign w:val="bottom"/>
          </w:tcPr>
          <w:p w14:paraId="192BE6F8"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vAlign w:val="bottom"/>
          </w:tcPr>
          <w:p w14:paraId="44486D25"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3</w:t>
            </w:r>
            <w:r w:rsidRPr="002A0A88">
              <w:rPr>
                <w:rFonts w:ascii="Calibri" w:eastAsia="Times New Roman" w:hAnsi="Calibri" w:cs="Times New Roman"/>
                <w:color w:val="000000"/>
                <w:sz w:val="20"/>
                <w:szCs w:val="20"/>
              </w:rPr>
              <w:t>00</w:t>
            </w:r>
            <w:r>
              <w:rPr>
                <w:rFonts w:ascii="Calibri" w:eastAsia="Times New Roman" w:hAnsi="Calibri" w:cs="Times New Roman"/>
                <w:color w:val="000000"/>
                <w:sz w:val="20"/>
                <w:szCs w:val="20"/>
              </w:rPr>
              <w:t>-$4,100</w:t>
            </w:r>
          </w:p>
        </w:tc>
        <w:tc>
          <w:tcPr>
            <w:tcW w:w="990" w:type="dxa"/>
            <w:tcBorders>
              <w:top w:val="single" w:sz="4" w:space="0" w:color="95B3D7"/>
              <w:left w:val="nil"/>
              <w:bottom w:val="single" w:sz="4" w:space="0" w:color="95B3D7"/>
              <w:right w:val="nil"/>
            </w:tcBorders>
            <w:vAlign w:val="bottom"/>
          </w:tcPr>
          <w:p w14:paraId="298FEEFF" w14:textId="77777777" w:rsidR="00970189" w:rsidRPr="002A0A88" w:rsidRDefault="00970189" w:rsidP="009266B5">
            <w:pPr>
              <w:spacing w:after="0" w:line="240" w:lineRule="auto"/>
              <w:rPr>
                <w:rFonts w:ascii="Calibri" w:eastAsia="Times New Roman" w:hAnsi="Calibri" w:cs="Times New Roman"/>
                <w:color w:val="000000"/>
                <w:sz w:val="20"/>
                <w:szCs w:val="20"/>
              </w:rPr>
            </w:pPr>
          </w:p>
        </w:tc>
        <w:tc>
          <w:tcPr>
            <w:tcW w:w="3960" w:type="dxa"/>
            <w:tcBorders>
              <w:top w:val="single" w:sz="4" w:space="0" w:color="95B3D7"/>
              <w:left w:val="nil"/>
              <w:bottom w:val="single" w:sz="4" w:space="0" w:color="95B3D7"/>
              <w:right w:val="nil"/>
            </w:tcBorders>
            <w:shd w:val="clear" w:color="auto" w:fill="auto"/>
            <w:noWrap/>
            <w:vAlign w:val="bottom"/>
          </w:tcPr>
          <w:p w14:paraId="11D07C3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14:paraId="1A6C9C98"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792D89A4"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European Journal of Epidemiology</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63064034"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Springer</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01D9ECD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205F1DA4"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390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7C00DEE3"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4873B827" w14:textId="77777777" w:rsidR="00970189" w:rsidRPr="002A0A88" w:rsidRDefault="00970189" w:rsidP="00834C07">
            <w:pPr>
              <w:spacing w:after="0" w:line="240" w:lineRule="auto"/>
              <w:rPr>
                <w:rFonts w:ascii="Calibri" w:eastAsia="Times New Roman" w:hAnsi="Calibri" w:cs="Times New Roman"/>
                <w:color w:val="000000"/>
                <w:sz w:val="20"/>
                <w:szCs w:val="20"/>
              </w:rPr>
            </w:pPr>
          </w:p>
        </w:tc>
      </w:tr>
      <w:tr w:rsidR="00970189" w:rsidRPr="002A0A88" w14:paraId="7372BD7D" w14:textId="77777777" w:rsidTr="00F42C3A">
        <w:trPr>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14:paraId="53C0205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Family Medicine</w:t>
            </w:r>
          </w:p>
        </w:tc>
        <w:tc>
          <w:tcPr>
            <w:tcW w:w="2790" w:type="dxa"/>
            <w:tcBorders>
              <w:top w:val="single" w:sz="4" w:space="0" w:color="95B3D7"/>
              <w:left w:val="nil"/>
              <w:bottom w:val="single" w:sz="4" w:space="0" w:color="95B3D7"/>
              <w:right w:val="nil"/>
            </w:tcBorders>
            <w:shd w:val="clear" w:color="auto" w:fill="auto"/>
            <w:noWrap/>
            <w:vAlign w:val="bottom"/>
          </w:tcPr>
          <w:p w14:paraId="0CA4F755" w14:textId="77777777" w:rsidR="00970189" w:rsidRPr="002A0A88" w:rsidRDefault="00970189" w:rsidP="00C21F6C">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STFM</w:t>
            </w:r>
          </w:p>
        </w:tc>
        <w:tc>
          <w:tcPr>
            <w:tcW w:w="1170" w:type="dxa"/>
            <w:tcBorders>
              <w:top w:val="single" w:sz="4" w:space="0" w:color="95B3D7"/>
              <w:left w:val="nil"/>
              <w:bottom w:val="single" w:sz="4" w:space="0" w:color="95B3D7"/>
              <w:right w:val="nil"/>
            </w:tcBorders>
            <w:shd w:val="clear" w:color="auto" w:fill="auto"/>
            <w:noWrap/>
            <w:vAlign w:val="bottom"/>
          </w:tcPr>
          <w:p w14:paraId="2FB12FED"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14:paraId="3B886BD8"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vAlign w:val="bottom"/>
          </w:tcPr>
          <w:p w14:paraId="7B9E01A6"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auto"/>
            <w:noWrap/>
            <w:vAlign w:val="bottom"/>
          </w:tcPr>
          <w:p w14:paraId="77B248BE"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c>
          <w:tcPr>
            <w:tcW w:w="6266" w:type="dxa"/>
            <w:vAlign w:val="bottom"/>
          </w:tcPr>
          <w:p w14:paraId="0D9DA294" w14:textId="77777777" w:rsidR="00970189" w:rsidRPr="002A0A88" w:rsidRDefault="00970189" w:rsidP="00834C07">
            <w:pPr>
              <w:spacing w:after="0" w:line="240" w:lineRule="auto"/>
              <w:rPr>
                <w:rFonts w:ascii="Calibri" w:eastAsia="Times New Roman" w:hAnsi="Calibri" w:cs="Times New Roman"/>
                <w:color w:val="000000"/>
                <w:sz w:val="20"/>
                <w:szCs w:val="20"/>
              </w:rPr>
            </w:pPr>
          </w:p>
        </w:tc>
      </w:tr>
      <w:tr w:rsidR="00970189" w:rsidRPr="002A0A88" w14:paraId="12F7EF43"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13DC4752"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International Journal of Epidemiology</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04A8BF4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Oxford University Press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58BEB9E5"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27EE5B63"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308-</w:t>
            </w:r>
            <w:r w:rsidRPr="002A0A88">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3,179</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7E34AC98"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45CE35EF"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14:paraId="0BF064AA"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14:paraId="4CA2A439"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International Journal of Public Health</w:t>
            </w:r>
          </w:p>
        </w:tc>
        <w:tc>
          <w:tcPr>
            <w:tcW w:w="2790" w:type="dxa"/>
            <w:tcBorders>
              <w:top w:val="single" w:sz="4" w:space="0" w:color="95B3D7"/>
              <w:left w:val="nil"/>
              <w:bottom w:val="single" w:sz="4" w:space="0" w:color="95B3D7"/>
              <w:right w:val="nil"/>
            </w:tcBorders>
            <w:shd w:val="clear" w:color="auto" w:fill="FFFFFF" w:themeFill="background1"/>
            <w:noWrap/>
            <w:vAlign w:val="bottom"/>
          </w:tcPr>
          <w:p w14:paraId="1682F21B"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Springer</w:t>
            </w:r>
          </w:p>
        </w:tc>
        <w:tc>
          <w:tcPr>
            <w:tcW w:w="1170" w:type="dxa"/>
            <w:tcBorders>
              <w:top w:val="single" w:sz="4" w:space="0" w:color="95B3D7"/>
              <w:left w:val="nil"/>
              <w:bottom w:val="single" w:sz="4" w:space="0" w:color="95B3D7"/>
              <w:right w:val="nil"/>
            </w:tcBorders>
            <w:shd w:val="clear" w:color="auto" w:fill="FFFFFF" w:themeFill="background1"/>
            <w:noWrap/>
            <w:vAlign w:val="bottom"/>
          </w:tcPr>
          <w:p w14:paraId="388EAFA7" w14:textId="77777777"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14:paraId="54F57C33"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$3,760</w:t>
            </w:r>
          </w:p>
        </w:tc>
        <w:tc>
          <w:tcPr>
            <w:tcW w:w="990" w:type="dxa"/>
            <w:tcBorders>
              <w:top w:val="single" w:sz="4" w:space="0" w:color="95B3D7"/>
              <w:left w:val="nil"/>
              <w:bottom w:val="single" w:sz="4" w:space="0" w:color="95B3D7"/>
              <w:right w:val="nil"/>
            </w:tcBorders>
            <w:shd w:val="clear" w:color="auto" w:fill="FFFFFF" w:themeFill="background1"/>
            <w:vAlign w:val="bottom"/>
          </w:tcPr>
          <w:p w14:paraId="68AA84E5"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81/478</w:t>
            </w:r>
          </w:p>
        </w:tc>
        <w:tc>
          <w:tcPr>
            <w:tcW w:w="3960" w:type="dxa"/>
            <w:tcBorders>
              <w:top w:val="single" w:sz="4" w:space="0" w:color="95B3D7"/>
              <w:left w:val="nil"/>
              <w:bottom w:val="single" w:sz="4" w:space="0" w:color="95B3D7"/>
              <w:right w:val="nil"/>
            </w:tcBorders>
            <w:shd w:val="clear" w:color="auto" w:fill="FFFFFF" w:themeFill="background1"/>
            <w:noWrap/>
            <w:vAlign w:val="bottom"/>
          </w:tcPr>
          <w:p w14:paraId="70B93342" w14:textId="77777777" w:rsidR="00970189" w:rsidRPr="002A0A88" w:rsidRDefault="00970189" w:rsidP="00A13FD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14:paraId="786865DE"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205280A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JAMA</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181DAD82"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AMA</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459601DC"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Embargoed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26D22027"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662839BA"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303B924D"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14:paraId="17E6C5B2"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14:paraId="5818E3F1"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JAMA Internal Medicine</w:t>
            </w:r>
          </w:p>
        </w:tc>
        <w:tc>
          <w:tcPr>
            <w:tcW w:w="2790" w:type="dxa"/>
            <w:tcBorders>
              <w:top w:val="single" w:sz="4" w:space="0" w:color="95B3D7"/>
              <w:left w:val="nil"/>
              <w:bottom w:val="single" w:sz="4" w:space="0" w:color="95B3D7"/>
              <w:right w:val="nil"/>
            </w:tcBorders>
            <w:shd w:val="clear" w:color="auto" w:fill="FFFFFF" w:themeFill="background1"/>
            <w:noWrap/>
            <w:vAlign w:val="bottom"/>
          </w:tcPr>
          <w:p w14:paraId="4DED7CC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AMA</w:t>
            </w:r>
          </w:p>
        </w:tc>
        <w:tc>
          <w:tcPr>
            <w:tcW w:w="1170" w:type="dxa"/>
            <w:tcBorders>
              <w:top w:val="single" w:sz="4" w:space="0" w:color="95B3D7"/>
              <w:left w:val="nil"/>
              <w:bottom w:val="single" w:sz="4" w:space="0" w:color="95B3D7"/>
              <w:right w:val="nil"/>
            </w:tcBorders>
            <w:shd w:val="clear" w:color="auto" w:fill="FFFFFF" w:themeFill="background1"/>
            <w:noWrap/>
            <w:vAlign w:val="bottom"/>
          </w:tcPr>
          <w:p w14:paraId="2AD8AB2C" w14:textId="77777777" w:rsidR="00970189" w:rsidRPr="002A0A88" w:rsidRDefault="00970189" w:rsidP="00D66E7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14:paraId="552B7865"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$5,000</w:t>
            </w:r>
          </w:p>
        </w:tc>
        <w:tc>
          <w:tcPr>
            <w:tcW w:w="990" w:type="dxa"/>
            <w:tcBorders>
              <w:top w:val="single" w:sz="4" w:space="0" w:color="95B3D7"/>
              <w:left w:val="nil"/>
              <w:bottom w:val="single" w:sz="4" w:space="0" w:color="95B3D7"/>
              <w:right w:val="nil"/>
            </w:tcBorders>
            <w:shd w:val="clear" w:color="auto" w:fill="FFFFFF" w:themeFill="background1"/>
            <w:vAlign w:val="bottom"/>
          </w:tcPr>
          <w:p w14:paraId="7FB6AA7B"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121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FFFFFF" w:themeFill="background1"/>
            <w:noWrap/>
            <w:vAlign w:val="bottom"/>
          </w:tcPr>
          <w:p w14:paraId="1DB73130"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14:paraId="57F40F0A"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0B3B0D8B"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lastRenderedPageBreak/>
              <w:t xml:space="preserve">Journal of Cachexia </w:t>
            </w:r>
            <w:proofErr w:type="spellStart"/>
            <w:r w:rsidRPr="002A0A88">
              <w:rPr>
                <w:rFonts w:ascii="Calibri" w:eastAsia="Times New Roman" w:hAnsi="Calibri" w:cs="Times New Roman"/>
                <w:color w:val="000000"/>
                <w:sz w:val="20"/>
                <w:szCs w:val="20"/>
              </w:rPr>
              <w:t>Sarcophenia</w:t>
            </w:r>
            <w:proofErr w:type="spellEnd"/>
            <w:r w:rsidRPr="002A0A88">
              <w:rPr>
                <w:rFonts w:ascii="Calibri" w:eastAsia="Times New Roman" w:hAnsi="Calibri" w:cs="Times New Roman"/>
                <w:color w:val="000000"/>
                <w:sz w:val="20"/>
                <w:szCs w:val="20"/>
              </w:rPr>
              <w:t xml:space="preserve"> and Muscle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738332BC"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Wiley/SSCWD</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0B3E3AB4"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6D5ECE26"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125</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691781F0"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237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45E0B106"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14:paraId="4BCDE1BA"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14:paraId="48F1E6FF"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Journal of General Internal Medicine</w:t>
            </w:r>
          </w:p>
        </w:tc>
        <w:tc>
          <w:tcPr>
            <w:tcW w:w="2790" w:type="dxa"/>
            <w:tcBorders>
              <w:top w:val="single" w:sz="4" w:space="0" w:color="95B3D7"/>
              <w:left w:val="nil"/>
              <w:bottom w:val="single" w:sz="4" w:space="0" w:color="95B3D7"/>
              <w:right w:val="nil"/>
            </w:tcBorders>
            <w:shd w:val="clear" w:color="auto" w:fill="FFFFFF" w:themeFill="background1"/>
            <w:noWrap/>
            <w:vAlign w:val="bottom"/>
          </w:tcPr>
          <w:p w14:paraId="0337A1DA"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Springer</w:t>
            </w:r>
          </w:p>
        </w:tc>
        <w:tc>
          <w:tcPr>
            <w:tcW w:w="1170" w:type="dxa"/>
            <w:tcBorders>
              <w:top w:val="single" w:sz="4" w:space="0" w:color="95B3D7"/>
              <w:left w:val="nil"/>
              <w:bottom w:val="single" w:sz="4" w:space="0" w:color="95B3D7"/>
              <w:right w:val="nil"/>
            </w:tcBorders>
            <w:shd w:val="clear" w:color="auto" w:fill="FFFFFF" w:themeFill="background1"/>
            <w:noWrap/>
            <w:vAlign w:val="bottom"/>
          </w:tcPr>
          <w:p w14:paraId="0848DA2D"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14:paraId="6DE6A9BE"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760</w:t>
            </w:r>
          </w:p>
        </w:tc>
        <w:tc>
          <w:tcPr>
            <w:tcW w:w="990" w:type="dxa"/>
            <w:tcBorders>
              <w:top w:val="single" w:sz="4" w:space="0" w:color="95B3D7"/>
              <w:left w:val="nil"/>
              <w:bottom w:val="single" w:sz="4" w:space="0" w:color="95B3D7"/>
              <w:right w:val="nil"/>
            </w:tcBorders>
            <w:shd w:val="clear" w:color="auto" w:fill="FFFFFF" w:themeFill="background1"/>
            <w:vAlign w:val="bottom"/>
          </w:tcPr>
          <w:p w14:paraId="450AD41A"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r w:rsidRPr="002A0A8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21</w:t>
            </w:r>
          </w:p>
        </w:tc>
        <w:tc>
          <w:tcPr>
            <w:tcW w:w="3960" w:type="dxa"/>
            <w:tcBorders>
              <w:top w:val="single" w:sz="4" w:space="0" w:color="95B3D7"/>
              <w:left w:val="nil"/>
              <w:bottom w:val="single" w:sz="4" w:space="0" w:color="95B3D7"/>
              <w:right w:val="nil"/>
            </w:tcBorders>
            <w:shd w:val="clear" w:color="auto" w:fill="FFFFFF" w:themeFill="background1"/>
            <w:noWrap/>
            <w:vAlign w:val="bottom"/>
          </w:tcPr>
          <w:p w14:paraId="4B77BE57" w14:textId="77777777"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internal medicine</w:t>
            </w:r>
          </w:p>
        </w:tc>
      </w:tr>
      <w:tr w:rsidR="00970189" w:rsidRPr="002A0A88" w14:paraId="648FEEAD"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34597968"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Journal of the American Board of Family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679366A4"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ABFM</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1CD595F2"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48E61BC3"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3EC3E02E"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7B7C247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r>
              <w:rPr>
                <w:rFonts w:ascii="Calibri" w:eastAsia="Times New Roman" w:hAnsi="Calibri" w:cs="Times New Roman"/>
                <w:color w:val="000000"/>
                <w:sz w:val="20"/>
                <w:szCs w:val="20"/>
              </w:rPr>
              <w:t>; family practice</w:t>
            </w:r>
          </w:p>
        </w:tc>
      </w:tr>
      <w:tr w:rsidR="00970189" w:rsidRPr="002A0A88" w14:paraId="40072B7A"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14:paraId="00C45006"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Lancet</w:t>
            </w:r>
          </w:p>
        </w:tc>
        <w:tc>
          <w:tcPr>
            <w:tcW w:w="2790" w:type="dxa"/>
            <w:tcBorders>
              <w:top w:val="single" w:sz="4" w:space="0" w:color="95B3D7"/>
              <w:left w:val="nil"/>
              <w:bottom w:val="single" w:sz="4" w:space="0" w:color="95B3D7"/>
              <w:right w:val="nil"/>
            </w:tcBorders>
            <w:shd w:val="clear" w:color="auto" w:fill="FFFFFF" w:themeFill="background1"/>
            <w:noWrap/>
            <w:vAlign w:val="bottom"/>
          </w:tcPr>
          <w:p w14:paraId="063E9C3F"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FFFFFF" w:themeFill="background1"/>
            <w:noWrap/>
            <w:vAlign w:val="bottom"/>
          </w:tcPr>
          <w:p w14:paraId="2AFCDADB"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14:paraId="4164CAD9"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$5,000</w:t>
            </w:r>
          </w:p>
        </w:tc>
        <w:tc>
          <w:tcPr>
            <w:tcW w:w="990" w:type="dxa"/>
            <w:tcBorders>
              <w:top w:val="single" w:sz="4" w:space="0" w:color="95B3D7"/>
              <w:left w:val="nil"/>
              <w:bottom w:val="single" w:sz="4" w:space="0" w:color="95B3D7"/>
              <w:right w:val="nil"/>
            </w:tcBorders>
            <w:shd w:val="clear" w:color="auto" w:fill="FFFFFF" w:themeFill="background1"/>
            <w:vAlign w:val="bottom"/>
          </w:tcPr>
          <w:p w14:paraId="52C6C5BA"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FFFFFF" w:themeFill="background1"/>
            <w:noWrap/>
            <w:vAlign w:val="bottom"/>
          </w:tcPr>
          <w:p w14:paraId="2E9C5F77" w14:textId="77777777"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general medicine</w:t>
            </w:r>
          </w:p>
        </w:tc>
      </w:tr>
      <w:tr w:rsidR="00970189" w:rsidRPr="002A0A88" w14:paraId="773B1CE3"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6E1BB99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Lancet Global Health</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38ABC0A1"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3009B42F"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7F5244CA"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000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1225F1CC"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54B9CEB0" w14:textId="77777777"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general medicine</w:t>
            </w:r>
          </w:p>
        </w:tc>
      </w:tr>
      <w:tr w:rsidR="00970189" w:rsidRPr="002A0A88" w14:paraId="36445A2E"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14:paraId="31D02055"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Medical Education</w:t>
            </w:r>
          </w:p>
        </w:tc>
        <w:tc>
          <w:tcPr>
            <w:tcW w:w="2790" w:type="dxa"/>
            <w:tcBorders>
              <w:top w:val="single" w:sz="4" w:space="0" w:color="95B3D7"/>
              <w:left w:val="nil"/>
              <w:bottom w:val="single" w:sz="4" w:space="0" w:color="95B3D7"/>
              <w:right w:val="nil"/>
            </w:tcBorders>
            <w:shd w:val="clear" w:color="auto" w:fill="FFFFFF" w:themeFill="background1"/>
            <w:noWrap/>
            <w:vAlign w:val="bottom"/>
          </w:tcPr>
          <w:p w14:paraId="18753E10"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Wiley/ASME</w:t>
            </w:r>
          </w:p>
        </w:tc>
        <w:tc>
          <w:tcPr>
            <w:tcW w:w="1170" w:type="dxa"/>
            <w:tcBorders>
              <w:top w:val="single" w:sz="4" w:space="0" w:color="95B3D7"/>
              <w:left w:val="nil"/>
              <w:bottom w:val="single" w:sz="4" w:space="0" w:color="95B3D7"/>
              <w:right w:val="nil"/>
            </w:tcBorders>
            <w:shd w:val="clear" w:color="auto" w:fill="FFFFFF" w:themeFill="background1"/>
            <w:noWrap/>
            <w:vAlign w:val="bottom"/>
          </w:tcPr>
          <w:p w14:paraId="64DAB5D7"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14:paraId="357EE4A1"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$4,300</w:t>
            </w:r>
          </w:p>
        </w:tc>
        <w:tc>
          <w:tcPr>
            <w:tcW w:w="990" w:type="dxa"/>
            <w:tcBorders>
              <w:top w:val="single" w:sz="4" w:space="0" w:color="95B3D7"/>
              <w:left w:val="nil"/>
              <w:bottom w:val="single" w:sz="4" w:space="0" w:color="95B3D7"/>
              <w:right w:val="nil"/>
            </w:tcBorders>
            <w:shd w:val="clear" w:color="auto" w:fill="FFFFFF" w:themeFill="background1"/>
            <w:vAlign w:val="bottom"/>
          </w:tcPr>
          <w:p w14:paraId="6015C110"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130/979</w:t>
            </w:r>
          </w:p>
        </w:tc>
        <w:tc>
          <w:tcPr>
            <w:tcW w:w="3960" w:type="dxa"/>
            <w:tcBorders>
              <w:top w:val="single" w:sz="4" w:space="0" w:color="95B3D7"/>
              <w:left w:val="nil"/>
              <w:bottom w:val="single" w:sz="4" w:space="0" w:color="95B3D7"/>
              <w:right w:val="nil"/>
            </w:tcBorders>
            <w:shd w:val="clear" w:color="auto" w:fill="FFFFFF" w:themeFill="background1"/>
            <w:noWrap/>
            <w:vAlign w:val="bottom"/>
          </w:tcPr>
          <w:p w14:paraId="3D9C7514" w14:textId="77777777"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education</w:t>
            </w:r>
          </w:p>
        </w:tc>
      </w:tr>
      <w:tr w:rsidR="00970189" w:rsidRPr="002A0A88" w14:paraId="1E2B4249"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77446F59"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New England Journal of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1770A4F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MMS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5775667B"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Embargoed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4DE952DA"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0B1C4AB1"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576A2571" w14:textId="77777777"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general </w:t>
            </w:r>
            <w:r w:rsidRPr="002A0A88">
              <w:rPr>
                <w:rFonts w:ascii="Calibri" w:eastAsia="Times New Roman" w:hAnsi="Calibri" w:cs="Times New Roman"/>
                <w:color w:val="000000"/>
                <w:sz w:val="20"/>
                <w:szCs w:val="20"/>
              </w:rPr>
              <w:t>medicine</w:t>
            </w:r>
          </w:p>
        </w:tc>
      </w:tr>
      <w:tr w:rsidR="00970189" w:rsidRPr="002A0A88" w14:paraId="7DD5C7DD"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14:paraId="7C9AA30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PLOS Medicine</w:t>
            </w:r>
          </w:p>
        </w:tc>
        <w:tc>
          <w:tcPr>
            <w:tcW w:w="2790" w:type="dxa"/>
            <w:tcBorders>
              <w:top w:val="single" w:sz="4" w:space="0" w:color="95B3D7"/>
              <w:left w:val="nil"/>
              <w:bottom w:val="single" w:sz="4" w:space="0" w:color="95B3D7"/>
              <w:right w:val="nil"/>
            </w:tcBorders>
            <w:shd w:val="clear" w:color="auto" w:fill="FFFFFF" w:themeFill="background1"/>
            <w:noWrap/>
            <w:vAlign w:val="bottom"/>
          </w:tcPr>
          <w:p w14:paraId="536CA8A5"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Library of Science</w:t>
            </w:r>
          </w:p>
        </w:tc>
        <w:tc>
          <w:tcPr>
            <w:tcW w:w="1170" w:type="dxa"/>
            <w:tcBorders>
              <w:top w:val="single" w:sz="4" w:space="0" w:color="95B3D7"/>
              <w:left w:val="nil"/>
              <w:bottom w:val="single" w:sz="4" w:space="0" w:color="95B3D7"/>
              <w:right w:val="nil"/>
            </w:tcBorders>
            <w:shd w:val="clear" w:color="auto" w:fill="FFFFFF" w:themeFill="background1"/>
            <w:noWrap/>
            <w:vAlign w:val="bottom"/>
          </w:tcPr>
          <w:p w14:paraId="0A8E93D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FFFFFF" w:themeFill="background1"/>
            <w:vAlign w:val="bottom"/>
          </w:tcPr>
          <w:p w14:paraId="1ACA670A"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000</w:t>
            </w:r>
          </w:p>
        </w:tc>
        <w:tc>
          <w:tcPr>
            <w:tcW w:w="990" w:type="dxa"/>
            <w:tcBorders>
              <w:top w:val="single" w:sz="4" w:space="0" w:color="95B3D7"/>
              <w:left w:val="nil"/>
              <w:bottom w:val="single" w:sz="4" w:space="0" w:color="95B3D7"/>
              <w:right w:val="nil"/>
            </w:tcBorders>
            <w:shd w:val="clear" w:color="auto" w:fill="FFFFFF" w:themeFill="background1"/>
            <w:vAlign w:val="bottom"/>
          </w:tcPr>
          <w:p w14:paraId="61DFAC7E"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p>
        </w:tc>
        <w:tc>
          <w:tcPr>
            <w:tcW w:w="3960" w:type="dxa"/>
            <w:tcBorders>
              <w:top w:val="single" w:sz="4" w:space="0" w:color="95B3D7"/>
              <w:left w:val="nil"/>
              <w:bottom w:val="single" w:sz="4" w:space="0" w:color="95B3D7"/>
              <w:right w:val="nil"/>
            </w:tcBorders>
            <w:shd w:val="clear" w:color="auto" w:fill="FFFFFF" w:themeFill="background1"/>
            <w:noWrap/>
            <w:vAlign w:val="bottom"/>
          </w:tcPr>
          <w:p w14:paraId="5CE95103" w14:textId="77777777"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general </w:t>
            </w:r>
            <w:r w:rsidRPr="002A0A88">
              <w:rPr>
                <w:rFonts w:ascii="Calibri" w:eastAsia="Times New Roman" w:hAnsi="Calibri" w:cs="Times New Roman"/>
                <w:color w:val="000000"/>
                <w:sz w:val="20"/>
                <w:szCs w:val="20"/>
              </w:rPr>
              <w:t>medicine</w:t>
            </w:r>
          </w:p>
        </w:tc>
      </w:tr>
      <w:tr w:rsidR="00970189" w:rsidRPr="002A0A88" w14:paraId="3F3C83A0"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0D615915" w14:textId="77777777"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PLOS One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6AA32E67"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PLOS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113812F7"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Full OA</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2F3C56A3"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$1,595</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38D47AF0"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16/177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4A7D2D37" w14:textId="77777777"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general agricultural and biological sciences</w:t>
            </w:r>
          </w:p>
        </w:tc>
      </w:tr>
      <w:tr w:rsidR="00970189" w:rsidRPr="002A0A88" w14:paraId="3C2A119A"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14:paraId="0F927981"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Preventive Medicine</w:t>
            </w:r>
          </w:p>
        </w:tc>
        <w:tc>
          <w:tcPr>
            <w:tcW w:w="2790" w:type="dxa"/>
            <w:tcBorders>
              <w:top w:val="single" w:sz="4" w:space="0" w:color="95B3D7"/>
              <w:left w:val="nil"/>
              <w:bottom w:val="single" w:sz="4" w:space="0" w:color="95B3D7"/>
              <w:right w:val="nil"/>
            </w:tcBorders>
            <w:shd w:val="clear" w:color="auto" w:fill="FFFFFF" w:themeFill="background1"/>
            <w:noWrap/>
            <w:vAlign w:val="bottom"/>
          </w:tcPr>
          <w:p w14:paraId="014BFE51"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FFFFFF" w:themeFill="background1"/>
            <w:noWrap/>
            <w:vAlign w:val="bottom"/>
          </w:tcPr>
          <w:p w14:paraId="5B682298"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14:paraId="450411C3"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$2,950</w:t>
            </w:r>
          </w:p>
        </w:tc>
        <w:tc>
          <w:tcPr>
            <w:tcW w:w="990" w:type="dxa"/>
            <w:tcBorders>
              <w:top w:val="single" w:sz="4" w:space="0" w:color="95B3D7"/>
              <w:left w:val="nil"/>
              <w:bottom w:val="single" w:sz="4" w:space="0" w:color="95B3D7"/>
              <w:right w:val="nil"/>
            </w:tcBorders>
            <w:shd w:val="clear" w:color="auto" w:fill="FFFFFF" w:themeFill="background1"/>
            <w:vAlign w:val="bottom"/>
          </w:tcPr>
          <w:p w14:paraId="482A4466"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28/478</w:t>
            </w:r>
          </w:p>
        </w:tc>
        <w:tc>
          <w:tcPr>
            <w:tcW w:w="3960" w:type="dxa"/>
            <w:tcBorders>
              <w:top w:val="single" w:sz="4" w:space="0" w:color="95B3D7"/>
              <w:left w:val="nil"/>
              <w:bottom w:val="single" w:sz="4" w:space="0" w:color="95B3D7"/>
              <w:right w:val="nil"/>
            </w:tcBorders>
            <w:shd w:val="clear" w:color="auto" w:fill="FFFFFF" w:themeFill="background1"/>
            <w:noWrap/>
            <w:vAlign w:val="bottom"/>
          </w:tcPr>
          <w:p w14:paraId="188EDFBD"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14:paraId="10A00EBE"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34F226C6"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Care Diabetes</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48C64E00"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7AAB2831"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1331E9F9"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150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7CE9A6D5"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53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121</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2AB22E1E" w14:textId="77777777" w:rsidR="00970189" w:rsidRPr="002A0A88" w:rsidRDefault="00970189" w:rsidP="006E557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internal medicine</w:t>
            </w:r>
          </w:p>
        </w:tc>
      </w:tr>
      <w:tr w:rsidR="00970189" w:rsidRPr="002A0A88" w14:paraId="3F1DB5E9"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14:paraId="67623A54"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Care Respiratory Journal</w:t>
            </w:r>
          </w:p>
        </w:tc>
        <w:tc>
          <w:tcPr>
            <w:tcW w:w="2790" w:type="dxa"/>
            <w:tcBorders>
              <w:top w:val="single" w:sz="4" w:space="0" w:color="95B3D7"/>
              <w:left w:val="nil"/>
              <w:bottom w:val="single" w:sz="4" w:space="0" w:color="95B3D7"/>
              <w:right w:val="nil"/>
            </w:tcBorders>
            <w:shd w:val="clear" w:color="auto" w:fill="FFFFFF" w:themeFill="background1"/>
            <w:noWrap/>
            <w:vAlign w:val="bottom"/>
          </w:tcPr>
          <w:p w14:paraId="3E64A845" w14:textId="77777777" w:rsidR="00970189" w:rsidRPr="002A0A88" w:rsidRDefault="00970189" w:rsidP="006E557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Nature</w:t>
            </w:r>
          </w:p>
        </w:tc>
        <w:tc>
          <w:tcPr>
            <w:tcW w:w="1170" w:type="dxa"/>
            <w:tcBorders>
              <w:top w:val="single" w:sz="4" w:space="0" w:color="95B3D7"/>
              <w:left w:val="nil"/>
              <w:bottom w:val="single" w:sz="4" w:space="0" w:color="95B3D7"/>
              <w:right w:val="nil"/>
            </w:tcBorders>
            <w:shd w:val="clear" w:color="auto" w:fill="FFFFFF" w:themeFill="background1"/>
            <w:noWrap/>
            <w:vAlign w:val="bottom"/>
          </w:tcPr>
          <w:p w14:paraId="36982D4B"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14:paraId="070E6201"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$2,680</w:t>
            </w:r>
          </w:p>
        </w:tc>
        <w:tc>
          <w:tcPr>
            <w:tcW w:w="990" w:type="dxa"/>
            <w:tcBorders>
              <w:top w:val="single" w:sz="4" w:space="0" w:color="95B3D7"/>
              <w:left w:val="nil"/>
              <w:bottom w:val="single" w:sz="4" w:space="0" w:color="95B3D7"/>
              <w:right w:val="nil"/>
            </w:tcBorders>
            <w:shd w:val="clear" w:color="auto" w:fill="FFFFFF" w:themeFill="background1"/>
            <w:vAlign w:val="bottom"/>
          </w:tcPr>
          <w:p w14:paraId="4DD265FA"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75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478</w:t>
            </w:r>
          </w:p>
        </w:tc>
        <w:tc>
          <w:tcPr>
            <w:tcW w:w="3960" w:type="dxa"/>
            <w:tcBorders>
              <w:top w:val="single" w:sz="4" w:space="0" w:color="95B3D7"/>
              <w:left w:val="nil"/>
              <w:bottom w:val="single" w:sz="4" w:space="0" w:color="95B3D7"/>
              <w:right w:val="nil"/>
            </w:tcBorders>
            <w:shd w:val="clear" w:color="auto" w:fill="FFFFFF" w:themeFill="background1"/>
            <w:noWrap/>
            <w:vAlign w:val="bottom"/>
          </w:tcPr>
          <w:p w14:paraId="1B9F08B5"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14:paraId="5D1D4B39"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14:paraId="71D88149"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Scandinavian Journal of Primary Health Care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14:paraId="19E4BEF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Taylor &amp; Francis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14:paraId="777EBD81"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14:paraId="5438EB68"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$1,695</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14:paraId="26ABE434"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138/478</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14:paraId="2B5E5630"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14:paraId="290BA93C" w14:textId="77777777"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14:paraId="47DBB71A"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Tobacco Control</w:t>
            </w:r>
          </w:p>
        </w:tc>
        <w:tc>
          <w:tcPr>
            <w:tcW w:w="2790" w:type="dxa"/>
            <w:tcBorders>
              <w:top w:val="single" w:sz="4" w:space="0" w:color="95B3D7"/>
              <w:left w:val="nil"/>
              <w:bottom w:val="single" w:sz="4" w:space="0" w:color="95B3D7"/>
              <w:right w:val="nil"/>
            </w:tcBorders>
            <w:shd w:val="clear" w:color="auto" w:fill="FFFFFF" w:themeFill="background1"/>
            <w:noWrap/>
            <w:vAlign w:val="bottom"/>
          </w:tcPr>
          <w:p w14:paraId="530C41C7"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BMJ Publishing Group</w:t>
            </w:r>
          </w:p>
        </w:tc>
        <w:tc>
          <w:tcPr>
            <w:tcW w:w="1170" w:type="dxa"/>
            <w:tcBorders>
              <w:top w:val="single" w:sz="4" w:space="0" w:color="95B3D7"/>
              <w:left w:val="nil"/>
              <w:bottom w:val="single" w:sz="4" w:space="0" w:color="95B3D7"/>
              <w:right w:val="nil"/>
            </w:tcBorders>
            <w:shd w:val="clear" w:color="auto" w:fill="FFFFFF" w:themeFill="background1"/>
            <w:noWrap/>
            <w:vAlign w:val="bottom"/>
          </w:tcPr>
          <w:p w14:paraId="18444743" w14:textId="77777777"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14:paraId="0E6E9243" w14:textId="77777777"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$2,525</w:t>
            </w:r>
          </w:p>
        </w:tc>
        <w:tc>
          <w:tcPr>
            <w:tcW w:w="990" w:type="dxa"/>
            <w:tcBorders>
              <w:top w:val="single" w:sz="4" w:space="0" w:color="95B3D7"/>
              <w:left w:val="nil"/>
              <w:bottom w:val="single" w:sz="4" w:space="0" w:color="95B3D7"/>
              <w:right w:val="nil"/>
            </w:tcBorders>
            <w:shd w:val="clear" w:color="auto" w:fill="FFFFFF" w:themeFill="background1"/>
            <w:vAlign w:val="bottom"/>
          </w:tcPr>
          <w:p w14:paraId="42EDBB4D" w14:textId="77777777"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241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FFFFFF" w:themeFill="background1"/>
            <w:noWrap/>
            <w:vAlign w:val="bottom"/>
          </w:tcPr>
          <w:p w14:paraId="35376432" w14:textId="77777777" w:rsidR="00970189" w:rsidRPr="002A0A88" w:rsidRDefault="00051860" w:rsidP="0005186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w:t>
            </w:r>
            <w:r w:rsidR="00970189" w:rsidRPr="002A0A88">
              <w:rPr>
                <w:rFonts w:ascii="Calibri" w:eastAsia="Times New Roman" w:hAnsi="Calibri" w:cs="Times New Roman"/>
                <w:color w:val="000000"/>
                <w:sz w:val="20"/>
                <w:szCs w:val="20"/>
              </w:rPr>
              <w:t>ealth</w:t>
            </w:r>
            <w:r w:rsidR="00970189">
              <w:rPr>
                <w:rFonts w:ascii="Calibri" w:eastAsia="Times New Roman" w:hAnsi="Calibri" w:cs="Times New Roman"/>
                <w:color w:val="000000"/>
                <w:sz w:val="20"/>
                <w:szCs w:val="20"/>
              </w:rPr>
              <w:t xml:space="preserve"> (social science)</w:t>
            </w:r>
          </w:p>
        </w:tc>
      </w:tr>
    </w:tbl>
    <w:p w14:paraId="3F6818D2" w14:textId="77777777" w:rsidR="006A2821" w:rsidRPr="002A0A88" w:rsidRDefault="006A2821" w:rsidP="006A2821">
      <w:pPr>
        <w:spacing w:after="0"/>
      </w:pPr>
    </w:p>
    <w:p w14:paraId="178D08B5" w14:textId="77777777" w:rsidR="006A2821" w:rsidRPr="007A1DED" w:rsidRDefault="006A2821" w:rsidP="006A2821">
      <w:pPr>
        <w:spacing w:after="0"/>
      </w:pPr>
    </w:p>
    <w:p w14:paraId="1893C81F" w14:textId="77777777" w:rsidR="006A2821" w:rsidRPr="00481532" w:rsidRDefault="006A2821" w:rsidP="006A2821">
      <w:pPr>
        <w:spacing w:before="100" w:beforeAutospacing="1" w:after="100" w:afterAutospacing="1" w:line="240" w:lineRule="auto"/>
        <w:rPr>
          <w:rFonts w:ascii="Arial" w:hAnsi="Arial" w:cs="Arial"/>
        </w:rPr>
      </w:pPr>
    </w:p>
    <w:p w14:paraId="787101DC" w14:textId="77777777" w:rsidR="00113B18" w:rsidRPr="00371B74" w:rsidRDefault="00113B18">
      <w:pPr>
        <w:rPr>
          <w:rFonts w:eastAsia="Times New Roman" w:cs="Arial"/>
          <w:b/>
          <w:color w:val="2E3641"/>
        </w:rPr>
      </w:pPr>
    </w:p>
    <w:p w14:paraId="22614265" w14:textId="77777777" w:rsidR="006A2821" w:rsidRDefault="006A2821" w:rsidP="000105AC">
      <w:pPr>
        <w:shd w:val="clear" w:color="auto" w:fill="FFFFFF"/>
        <w:spacing w:before="100" w:beforeAutospacing="1" w:after="100" w:afterAutospacing="1" w:line="240" w:lineRule="auto"/>
        <w:textAlignment w:val="top"/>
        <w:outlineLvl w:val="1"/>
        <w:rPr>
          <w:rFonts w:ascii="Arial" w:eastAsia="Times New Roman" w:hAnsi="Arial" w:cs="Arial"/>
          <w:b/>
          <w:color w:val="2E3641"/>
          <w:u w:val="single"/>
        </w:rPr>
        <w:sectPr w:rsidR="006A2821" w:rsidSect="00463496">
          <w:pgSz w:w="16839" w:h="11907" w:orient="landscape" w:code="9"/>
          <w:pgMar w:top="1152" w:right="1152" w:bottom="1152" w:left="720" w:header="720" w:footer="720" w:gutter="0"/>
          <w:cols w:space="720"/>
          <w:docGrid w:linePitch="360"/>
        </w:sectPr>
      </w:pPr>
    </w:p>
    <w:p w14:paraId="083CDEB5" w14:textId="77777777" w:rsidR="00A0086B" w:rsidRPr="003B7D19" w:rsidRDefault="00591AF5" w:rsidP="000105AC">
      <w:pPr>
        <w:shd w:val="clear" w:color="auto" w:fill="FFFFFF"/>
        <w:spacing w:before="100" w:beforeAutospacing="1" w:after="100" w:afterAutospacing="1" w:line="240" w:lineRule="auto"/>
        <w:textAlignment w:val="top"/>
        <w:outlineLvl w:val="1"/>
        <w:rPr>
          <w:rFonts w:ascii="Arial" w:eastAsia="Times New Roman" w:hAnsi="Arial" w:cs="Arial"/>
          <w:b/>
          <w:color w:val="2E3641"/>
          <w:u w:val="single"/>
        </w:rPr>
      </w:pPr>
      <w:r w:rsidRPr="003B7D19">
        <w:rPr>
          <w:rFonts w:ascii="Arial" w:eastAsia="Times New Roman" w:hAnsi="Arial" w:cs="Arial"/>
          <w:b/>
          <w:color w:val="2E3641"/>
          <w:u w:val="single"/>
        </w:rPr>
        <w:lastRenderedPageBreak/>
        <w:t>A</w:t>
      </w:r>
      <w:r w:rsidR="00A0086B" w:rsidRPr="003B7D19">
        <w:rPr>
          <w:rFonts w:ascii="Arial" w:eastAsia="Times New Roman" w:hAnsi="Arial" w:cs="Arial"/>
          <w:b/>
          <w:color w:val="2E3641"/>
          <w:u w:val="single"/>
        </w:rPr>
        <w:t>dditional Information on Evaluating Open Access Journals</w:t>
      </w:r>
      <w:r w:rsidR="00D03EC4" w:rsidRPr="003B7D19">
        <w:rPr>
          <w:rFonts w:ascii="Arial" w:eastAsia="Times New Roman" w:hAnsi="Arial" w:cs="Arial"/>
          <w:b/>
          <w:color w:val="2E3641"/>
          <w:u w:val="single"/>
        </w:rPr>
        <w:t xml:space="preserve"> – FAQs</w:t>
      </w:r>
    </w:p>
    <w:p w14:paraId="22387A35" w14:textId="77777777" w:rsidR="0019785B" w:rsidRPr="0019785B" w:rsidRDefault="00E338CA" w:rsidP="0019785B">
      <w:pPr>
        <w:shd w:val="clear" w:color="auto" w:fill="FFFFFF"/>
        <w:spacing w:after="0" w:line="240" w:lineRule="auto"/>
        <w:textAlignment w:val="top"/>
        <w:outlineLvl w:val="1"/>
        <w:rPr>
          <w:rFonts w:ascii="Arial" w:eastAsia="Times New Roman" w:hAnsi="Arial" w:cs="Arial"/>
          <w:color w:val="2E3641"/>
        </w:rPr>
      </w:pPr>
      <w:r w:rsidRPr="0019785B">
        <w:rPr>
          <w:rFonts w:ascii="Arial" w:eastAsia="Times New Roman" w:hAnsi="Arial" w:cs="Arial"/>
          <w:color w:val="2E3641"/>
        </w:rPr>
        <w:t xml:space="preserve">Open Access sometimes involves a fee to be paid by the author to support publication and peer-review costs. Evaluation of open access journals is </w:t>
      </w:r>
      <w:proofErr w:type="gramStart"/>
      <w:r w:rsidRPr="0019785B">
        <w:rPr>
          <w:rFonts w:ascii="Arial" w:eastAsia="Times New Roman" w:hAnsi="Arial" w:cs="Arial"/>
          <w:color w:val="2E3641"/>
        </w:rPr>
        <w:t>fairly new</w:t>
      </w:r>
      <w:proofErr w:type="gramEnd"/>
      <w:r w:rsidRPr="0019785B">
        <w:rPr>
          <w:rFonts w:ascii="Arial" w:eastAsia="Times New Roman" w:hAnsi="Arial" w:cs="Arial"/>
          <w:color w:val="2E3641"/>
        </w:rPr>
        <w:t xml:space="preserve"> to many researchers and scholars, and differs in some points from traditional publishing evaluation, but there also are many overlapping criteria.</w:t>
      </w:r>
      <w:r w:rsidR="0019785B" w:rsidRPr="0019785B">
        <w:rPr>
          <w:rFonts w:ascii="Arial" w:eastAsia="Times New Roman" w:hAnsi="Arial" w:cs="Arial"/>
          <w:color w:val="2E3641"/>
        </w:rPr>
        <w:t xml:space="preserve"> For further information about Open Access journals, please see the medical school’s library website: </w:t>
      </w:r>
      <w:hyperlink r:id="rId12" w:anchor="s-lg-box-wrapper-12458094" w:history="1">
        <w:r w:rsidR="0019785B" w:rsidRPr="0019785B">
          <w:rPr>
            <w:rStyle w:val="Hyperlink"/>
            <w:rFonts w:ascii="Arial" w:eastAsia="Times New Roman" w:hAnsi="Arial" w:cs="Arial"/>
          </w:rPr>
          <w:t>https://libraryguides.umassmed.edu/openaccess/home#s-lg-box-wrapper-12458094</w:t>
        </w:r>
      </w:hyperlink>
      <w:r w:rsidR="0019785B" w:rsidRPr="0019785B">
        <w:rPr>
          <w:rFonts w:ascii="Arial" w:eastAsia="Times New Roman" w:hAnsi="Arial" w:cs="Arial"/>
          <w:color w:val="2E3641"/>
        </w:rPr>
        <w:t xml:space="preserve">. </w:t>
      </w:r>
    </w:p>
    <w:p w14:paraId="6BB4FC6C"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Here are some questions to ask when you are considering publishing in an Open Access journal:</w:t>
      </w:r>
    </w:p>
    <w:p w14:paraId="1944ABC8" w14:textId="77777777" w:rsidR="00E338CA" w:rsidRPr="00481532" w:rsidRDefault="00E338CA" w:rsidP="000105AC">
      <w:pPr>
        <w:shd w:val="clear" w:color="auto" w:fill="FFFFFF"/>
        <w:spacing w:before="100" w:beforeAutospacing="1" w:after="100" w:afterAutospacing="1" w:line="240" w:lineRule="auto"/>
        <w:textAlignment w:val="top"/>
        <w:outlineLvl w:val="2"/>
        <w:rPr>
          <w:rFonts w:ascii="Arial" w:eastAsia="Times New Roman" w:hAnsi="Arial" w:cs="Arial"/>
          <w:color w:val="2E3641"/>
        </w:rPr>
      </w:pPr>
      <w:r w:rsidRPr="00481532">
        <w:rPr>
          <w:rFonts w:ascii="Arial" w:eastAsia="Times New Roman" w:hAnsi="Arial" w:cs="Arial"/>
          <w:b/>
          <w:bCs/>
          <w:color w:val="2E3641"/>
        </w:rPr>
        <w:t>Who is the Publisher?</w:t>
      </w:r>
    </w:p>
    <w:p w14:paraId="7A7EC489"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Do they have an OASPA Membership?</w:t>
      </w:r>
    </w:p>
    <w:p w14:paraId="6C46B467"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A0086B">
        <w:rPr>
          <w:rFonts w:ascii="Arial" w:eastAsia="Times New Roman" w:hAnsi="Arial" w:cs="Arial"/>
        </w:rPr>
        <w:t>OASPA</w:t>
      </w:r>
      <w:r w:rsidRPr="00481532">
        <w:rPr>
          <w:rFonts w:ascii="Arial" w:eastAsia="Times New Roman" w:hAnsi="Arial" w:cs="Arial"/>
          <w:color w:val="2E3641"/>
        </w:rPr>
        <w:t xml:space="preserve"> is committed to setting standards and promoting open access publishing. These Open Access publishers share information and are more likely to have higher standards than non-members.</w:t>
      </w:r>
    </w:p>
    <w:p w14:paraId="6F83BE57"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Do they have a recent date of establishment or an unusually high number of journals?</w:t>
      </w:r>
    </w:p>
    <w:p w14:paraId="2C29F13D"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 xml:space="preserve">Keep in mind that a newer publishers might not be a member of OASPA </w:t>
      </w:r>
      <w:proofErr w:type="gramStart"/>
      <w:r w:rsidRPr="00481532">
        <w:rPr>
          <w:rFonts w:ascii="Arial" w:eastAsia="Times New Roman" w:hAnsi="Arial" w:cs="Arial"/>
          <w:color w:val="2E3641"/>
        </w:rPr>
        <w:t>as of yet</w:t>
      </w:r>
      <w:proofErr w:type="gramEnd"/>
      <w:r w:rsidRPr="00481532">
        <w:rPr>
          <w:rFonts w:ascii="Arial" w:eastAsia="Times New Roman" w:hAnsi="Arial" w:cs="Arial"/>
          <w:color w:val="2E3641"/>
        </w:rPr>
        <w:t>. However</w:t>
      </w:r>
      <w:r w:rsidR="00A0086B">
        <w:rPr>
          <w:rFonts w:ascii="Arial" w:eastAsia="Times New Roman" w:hAnsi="Arial" w:cs="Arial"/>
          <w:color w:val="2E3641"/>
        </w:rPr>
        <w:t>,</w:t>
      </w:r>
      <w:r w:rsidRPr="00481532">
        <w:rPr>
          <w:rFonts w:ascii="Arial" w:eastAsia="Times New Roman" w:hAnsi="Arial" w:cs="Arial"/>
          <w:color w:val="2E3641"/>
        </w:rPr>
        <w:t xml:space="preserve"> a publisher that has a high number of journals (50+) and is recently established may be more questionable in terms of their ability to do high quality peer evaluation of submitted materials.</w:t>
      </w:r>
    </w:p>
    <w:p w14:paraId="60187EB6" w14:textId="77777777" w:rsidR="00E338CA" w:rsidRPr="00A0086B" w:rsidRDefault="00400423"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Pr>
          <w:rFonts w:ascii="Arial" w:eastAsia="Times New Roman" w:hAnsi="Arial" w:cs="Arial"/>
          <w:i/>
          <w:color w:val="2E3641"/>
        </w:rPr>
        <w:t>W</w:t>
      </w:r>
      <w:r w:rsidR="00E338CA" w:rsidRPr="00A0086B">
        <w:rPr>
          <w:rFonts w:ascii="Arial" w:eastAsia="Times New Roman" w:hAnsi="Arial" w:cs="Arial"/>
          <w:i/>
          <w:color w:val="2E3641"/>
        </w:rPr>
        <w:t>hat is their profit model?</w:t>
      </w:r>
    </w:p>
    <w:p w14:paraId="26C1E5E2"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A non-profit organization may have more altruistic motives for launching an open access publication than a for-profit organization.</w:t>
      </w:r>
    </w:p>
    <w:p w14:paraId="779CD9CD"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Did they solicit your article or chapter?</w:t>
      </w:r>
    </w:p>
    <w:p w14:paraId="575C9158"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Sometimes publishers will send out notices to students or academics offering to publish their work for a fee. While this practi</w:t>
      </w:r>
      <w:r w:rsidR="00591AF5">
        <w:rPr>
          <w:rFonts w:ascii="Arial" w:eastAsia="Times New Roman" w:hAnsi="Arial" w:cs="Arial"/>
          <w:color w:val="2E3641"/>
        </w:rPr>
        <w:t>c</w:t>
      </w:r>
      <w:r w:rsidRPr="00481532">
        <w:rPr>
          <w:rFonts w:ascii="Arial" w:eastAsia="Times New Roman" w:hAnsi="Arial" w:cs="Arial"/>
          <w:color w:val="2E3641"/>
        </w:rPr>
        <w:t>e is sometimes used by reputable Open Access and traditional publishers, direct e-mail solicitations are a possible sign that one should spend some time researching the publisher before responding.</w:t>
      </w:r>
    </w:p>
    <w:p w14:paraId="1540D12F" w14:textId="77777777" w:rsidR="00E338CA" w:rsidRPr="00481532" w:rsidRDefault="00E338CA" w:rsidP="000105AC">
      <w:pPr>
        <w:shd w:val="clear" w:color="auto" w:fill="FFFFFF"/>
        <w:spacing w:before="100" w:beforeAutospacing="1" w:after="100" w:afterAutospacing="1" w:line="240" w:lineRule="auto"/>
        <w:textAlignment w:val="top"/>
        <w:outlineLvl w:val="2"/>
        <w:rPr>
          <w:rFonts w:ascii="Arial" w:eastAsia="Times New Roman" w:hAnsi="Arial" w:cs="Arial"/>
          <w:color w:val="2E3641"/>
        </w:rPr>
      </w:pPr>
      <w:r w:rsidRPr="00481532">
        <w:rPr>
          <w:rFonts w:ascii="Arial" w:eastAsia="Times New Roman" w:hAnsi="Arial" w:cs="Arial"/>
          <w:b/>
          <w:bCs/>
          <w:color w:val="2E3641"/>
        </w:rPr>
        <w:t>What about the journal?</w:t>
      </w:r>
    </w:p>
    <w:p w14:paraId="72A5C758"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Are they members of DOAJ?</w:t>
      </w:r>
    </w:p>
    <w:p w14:paraId="5CDD81EA"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A0086B">
        <w:rPr>
          <w:rFonts w:ascii="Arial" w:eastAsia="Times New Roman" w:hAnsi="Arial" w:cs="Arial"/>
        </w:rPr>
        <w:t>DOAJ</w:t>
      </w:r>
      <w:r w:rsidRPr="00481532">
        <w:rPr>
          <w:rFonts w:ascii="Arial" w:eastAsia="Times New Roman" w:hAnsi="Arial" w:cs="Arial"/>
          <w:color w:val="2E3641"/>
        </w:rPr>
        <w:t xml:space="preserve"> is an Open Access Directory that reviews the quality of the journals it accepts and adds to its listings. Journals accepted into DOAJ tend to be more reputable.</w:t>
      </w:r>
    </w:p>
    <w:p w14:paraId="38CDCD18"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are the Journal metrics?</w:t>
      </w:r>
    </w:p>
    <w:p w14:paraId="4A41D873"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Check if the journal has an impact factor. How high is the impact factor? For some newer open access journals, impact factor may not be available. There are other metric tools available as well such</w:t>
      </w:r>
      <w:r w:rsidRPr="00A0086B">
        <w:rPr>
          <w:rFonts w:ascii="Arial" w:eastAsia="Times New Roman" w:hAnsi="Arial" w:cs="Arial"/>
        </w:rPr>
        <w:t>.</w:t>
      </w:r>
    </w:p>
    <w:p w14:paraId="5B199F99"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Peer Review standards do they use?</w:t>
      </w:r>
    </w:p>
    <w:p w14:paraId="010C9909"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lastRenderedPageBreak/>
        <w:t>Check if the peer review guidelines are openly posted by the journal or contact the journal to ask for details about their peer review process. For example, does the journal use blind peer review? In this model the reviewers' and author's names are not disclosed to each other. Or do they use open peer review in which identity of the author and the reviewer are disclosed to each other? Take into consideration that blind peer review and open peer review are both considered a credible standard for scientific publishing.</w:t>
      </w:r>
    </w:p>
    <w:p w14:paraId="5B57A9B0"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Who is on the Editorial Board?</w:t>
      </w:r>
    </w:p>
    <w:p w14:paraId="4D15A05A"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Identify who is on the editorial board and check how qualified they are to review your work. You might want to read profiles or look up board members on the Internet to review their credentials. In the case of a newer journal, you might consider contacting one of the members of the editorial board to ask questions about the peer review process.</w:t>
      </w:r>
    </w:p>
    <w:p w14:paraId="51B572B6"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is their acceptance procedure?</w:t>
      </w:r>
    </w:p>
    <w:p w14:paraId="38FE9E0A"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How long did it take for the journal to accept your paper for publication? Did they immediately accept it before a review process? How long is the time between acceptance of the paper and publication? Too quick acceptance of a paper and a timeline that would not allow enough time for quality peer review may be cause for more investigation.</w:t>
      </w:r>
    </w:p>
    <w:p w14:paraId="1B01AB05"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is the journal's publication history?</w:t>
      </w:r>
    </w:p>
    <w:p w14:paraId="2A0A99F0"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Does the journal have a regular publication schedule? Look for how many issues are published per year, and for how many years.</w:t>
      </w:r>
    </w:p>
    <w:p w14:paraId="73C04BB9"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Who are authors that have previously published in the journal?</w:t>
      </w:r>
    </w:p>
    <w:p w14:paraId="3325F99C"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Check who the authors are that are submitting to the publication. Are they all from the same institution? Are there repeated authors or groups across a few issues, or one dominant author?</w:t>
      </w:r>
    </w:p>
    <w:p w14:paraId="52E5A3D2"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is the quality of the articles in the journal?</w:t>
      </w:r>
    </w:p>
    <w:p w14:paraId="4ECA9A70"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Read</w:t>
      </w:r>
      <w:r w:rsidR="00400423">
        <w:rPr>
          <w:rFonts w:ascii="Arial" w:eastAsia="Times New Roman" w:hAnsi="Arial" w:cs="Arial"/>
          <w:color w:val="2E3641"/>
        </w:rPr>
        <w:t xml:space="preserve"> </w:t>
      </w:r>
      <w:r w:rsidRPr="00481532">
        <w:rPr>
          <w:rFonts w:ascii="Arial" w:eastAsia="Times New Roman" w:hAnsi="Arial" w:cs="Arial"/>
          <w:color w:val="2E3641"/>
        </w:rPr>
        <w:t>a few articles. Are they well-written, and/or provide data and a sound scientific method?</w:t>
      </w:r>
    </w:p>
    <w:p w14:paraId="4D938AC9" w14:textId="77777777" w:rsidR="00E338CA" w:rsidRPr="005E644C"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5E644C">
        <w:rPr>
          <w:rFonts w:ascii="Arial" w:eastAsia="Times New Roman" w:hAnsi="Arial" w:cs="Arial"/>
          <w:i/>
          <w:color w:val="2E3641"/>
        </w:rPr>
        <w:t>What university was the research affiliated with?</w:t>
      </w:r>
    </w:p>
    <w:p w14:paraId="30402187"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Check that the author is affiliated with an institution or university that is reputable. Does the institution have a program or expertise in the field that is being written about?</w:t>
      </w:r>
    </w:p>
    <w:p w14:paraId="27531016" w14:textId="77777777"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are the citation counts on some individual papers?</w:t>
      </w:r>
    </w:p>
    <w:p w14:paraId="389CDFE1"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Check the citation counts of several articles in the journal. Are these articles being cited by others in that field? A low or non-existent citation count for an article that has been published for a while may mean that an article has not made a significant enough contribution to scholarship in the area. There are different places where you can check the citation counts for articles.</w:t>
      </w:r>
      <w:r w:rsidR="00A0086B">
        <w:rPr>
          <w:rFonts w:ascii="Arial" w:eastAsia="Times New Roman" w:hAnsi="Arial" w:cs="Arial"/>
          <w:color w:val="2E3641"/>
        </w:rPr>
        <w:t xml:space="preserve"> </w:t>
      </w:r>
      <w:r w:rsidRPr="00A0086B">
        <w:rPr>
          <w:rFonts w:ascii="Arial" w:eastAsia="Times New Roman" w:hAnsi="Arial" w:cs="Arial"/>
        </w:rPr>
        <w:t xml:space="preserve">Scopus </w:t>
      </w:r>
      <w:r w:rsidR="00400423">
        <w:rPr>
          <w:rFonts w:ascii="Arial" w:eastAsia="Times New Roman" w:hAnsi="Arial" w:cs="Arial"/>
        </w:rPr>
        <w:t>is a</w:t>
      </w:r>
      <w:r w:rsidRPr="00481532">
        <w:rPr>
          <w:rFonts w:ascii="Arial" w:eastAsia="Times New Roman" w:hAnsi="Arial" w:cs="Arial"/>
          <w:color w:val="2E3641"/>
        </w:rPr>
        <w:t xml:space="preserve"> database that offer article citation counts. As well </w:t>
      </w:r>
      <w:r w:rsidRPr="00A0086B">
        <w:rPr>
          <w:rFonts w:ascii="Arial" w:eastAsia="Times New Roman" w:hAnsi="Arial" w:cs="Arial"/>
        </w:rPr>
        <w:t>Google Scholar</w:t>
      </w:r>
      <w:r w:rsidRPr="00481532">
        <w:rPr>
          <w:rFonts w:ascii="Arial" w:eastAsia="Times New Roman" w:hAnsi="Arial" w:cs="Arial"/>
          <w:color w:val="2E3641"/>
        </w:rPr>
        <w:t xml:space="preserve"> now records citation counts at the article level. If you need help finding this information, you can contact your subject librarian.</w:t>
      </w:r>
    </w:p>
    <w:p w14:paraId="754583F1" w14:textId="77777777"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b/>
          <w:bCs/>
          <w:color w:val="2E3641"/>
        </w:rPr>
        <w:t xml:space="preserve">If you need any assistance or have any questions, please contact your </w:t>
      </w:r>
      <w:r w:rsidRPr="00A0086B">
        <w:rPr>
          <w:rFonts w:ascii="Arial" w:eastAsia="Times New Roman" w:hAnsi="Arial" w:cs="Arial"/>
          <w:b/>
          <w:bCs/>
        </w:rPr>
        <w:t>Subject Librarian</w:t>
      </w:r>
      <w:r w:rsidRPr="00481532">
        <w:rPr>
          <w:rFonts w:ascii="Arial" w:eastAsia="Times New Roman" w:hAnsi="Arial" w:cs="Arial"/>
          <w:b/>
          <w:bCs/>
          <w:color w:val="2E3641"/>
        </w:rPr>
        <w:t>.</w:t>
      </w:r>
    </w:p>
    <w:p w14:paraId="06E3A027" w14:textId="77777777" w:rsidR="0019785B" w:rsidRPr="0019785B" w:rsidRDefault="00E338CA" w:rsidP="0019785B">
      <w:pPr>
        <w:shd w:val="clear" w:color="auto" w:fill="FFFFFF"/>
        <w:spacing w:after="0" w:line="240" w:lineRule="auto"/>
        <w:textAlignment w:val="top"/>
        <w:outlineLvl w:val="1"/>
        <w:rPr>
          <w:rFonts w:ascii="Arial" w:eastAsia="Times New Roman" w:hAnsi="Arial" w:cs="Arial"/>
          <w:b/>
          <w:color w:val="2E3641"/>
        </w:rPr>
      </w:pPr>
      <w:r w:rsidRPr="0019785B">
        <w:rPr>
          <w:rFonts w:ascii="Arial" w:eastAsia="Times New Roman" w:hAnsi="Arial" w:cs="Arial"/>
          <w:color w:val="2E3641"/>
        </w:rPr>
        <w:lastRenderedPageBreak/>
        <w:t>"Evaluating Open Access Journals" is licen</w:t>
      </w:r>
      <w:r w:rsidR="00780BDE" w:rsidRPr="0019785B">
        <w:rPr>
          <w:rFonts w:ascii="Arial" w:eastAsia="Times New Roman" w:hAnsi="Arial" w:cs="Arial"/>
          <w:color w:val="2E3641"/>
        </w:rPr>
        <w:t>s</w:t>
      </w:r>
      <w:r w:rsidRPr="0019785B">
        <w:rPr>
          <w:rFonts w:ascii="Arial" w:eastAsia="Times New Roman" w:hAnsi="Arial" w:cs="Arial"/>
          <w:color w:val="2E3641"/>
        </w:rPr>
        <w:t xml:space="preserve">ed as </w:t>
      </w:r>
      <w:hyperlink r:id="rId13" w:history="1">
        <w:r w:rsidRPr="0019785B">
          <w:rPr>
            <w:rFonts w:ascii="Arial" w:eastAsia="Times New Roman" w:hAnsi="Arial" w:cs="Arial"/>
            <w:color w:val="21759B"/>
          </w:rPr>
          <w:t>Attribution-NonCommercial-NoDerivatives 4.0 International</w:t>
        </w:r>
      </w:hyperlink>
      <w:r w:rsidRPr="0019785B">
        <w:rPr>
          <w:rFonts w:ascii="Arial" w:eastAsia="Times New Roman" w:hAnsi="Arial" w:cs="Arial"/>
          <w:color w:val="2E3641"/>
        </w:rPr>
        <w:t xml:space="preserve"> (CC BY-NC-ND 4.0) and should be credited to Ryerson University Library and Archives.</w:t>
      </w:r>
      <w:r w:rsidR="0019785B" w:rsidRPr="0019785B">
        <w:rPr>
          <w:rFonts w:ascii="Arial" w:eastAsia="Times New Roman" w:hAnsi="Arial" w:cs="Arial"/>
          <w:color w:val="2E3641"/>
        </w:rPr>
        <w:t xml:space="preserve"> Additional information about Open Access journals can be found on the medical school’s library website: </w:t>
      </w:r>
      <w:hyperlink r:id="rId14" w:anchor="s-lg-box-wrapper-12458094" w:history="1">
        <w:r w:rsidR="0019785B" w:rsidRPr="0019785B">
          <w:rPr>
            <w:rStyle w:val="Hyperlink"/>
            <w:rFonts w:ascii="Arial" w:eastAsia="Times New Roman" w:hAnsi="Arial" w:cs="Arial"/>
          </w:rPr>
          <w:t>https://libraryguides.umassmed.edu/openaccess/home#s-lg-box-wrapper-12458094</w:t>
        </w:r>
      </w:hyperlink>
      <w:r w:rsidR="0019785B" w:rsidRPr="0019785B">
        <w:rPr>
          <w:rFonts w:ascii="Arial" w:eastAsia="Times New Roman" w:hAnsi="Arial" w:cs="Arial"/>
          <w:color w:val="2E3641"/>
        </w:rPr>
        <w:t>.</w:t>
      </w:r>
      <w:r w:rsidR="0019785B" w:rsidRPr="0019785B">
        <w:rPr>
          <w:rFonts w:ascii="Arial" w:eastAsia="Times New Roman" w:hAnsi="Arial" w:cs="Arial"/>
          <w:b/>
          <w:color w:val="2E3641"/>
        </w:rPr>
        <w:t xml:space="preserve"> </w:t>
      </w:r>
    </w:p>
    <w:p w14:paraId="6583A559" w14:textId="77777777" w:rsidR="00E338CA" w:rsidRPr="0019785B"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p>
    <w:p w14:paraId="066B357B" w14:textId="77777777" w:rsidR="007A1DED" w:rsidRDefault="007A1DED">
      <w:pPr>
        <w:rPr>
          <w:rFonts w:ascii="Arial" w:hAnsi="Arial" w:cs="Arial"/>
        </w:rPr>
      </w:pPr>
      <w:r>
        <w:rPr>
          <w:rFonts w:ascii="Arial" w:hAnsi="Arial" w:cs="Arial"/>
        </w:rPr>
        <w:br w:type="page"/>
      </w:r>
    </w:p>
    <w:p w14:paraId="59EF639C" w14:textId="77777777" w:rsidR="002A0A88" w:rsidRPr="005E644C" w:rsidRDefault="006A2821" w:rsidP="005E644C">
      <w:pPr>
        <w:shd w:val="clear" w:color="auto" w:fill="FFFFFF"/>
        <w:spacing w:before="100" w:beforeAutospacing="1" w:after="100" w:afterAutospacing="1" w:line="240" w:lineRule="auto"/>
        <w:textAlignment w:val="top"/>
        <w:outlineLvl w:val="1"/>
        <w:rPr>
          <w:rFonts w:ascii="Arial" w:hAnsi="Arial" w:cs="Arial"/>
          <w:b/>
          <w:sz w:val="20"/>
          <w:szCs w:val="20"/>
          <w:u w:val="single"/>
        </w:rPr>
      </w:pPr>
      <w:r>
        <w:rPr>
          <w:rFonts w:ascii="Arial" w:eastAsia="Times New Roman" w:hAnsi="Arial" w:cs="Arial"/>
          <w:b/>
          <w:color w:val="2E3641"/>
          <w:sz w:val="20"/>
          <w:szCs w:val="20"/>
          <w:u w:val="single"/>
        </w:rPr>
        <w:lastRenderedPageBreak/>
        <w:t>Evalu</w:t>
      </w:r>
      <w:r w:rsidR="005E644C" w:rsidRPr="005E644C">
        <w:rPr>
          <w:rFonts w:ascii="Arial" w:eastAsia="Times New Roman" w:hAnsi="Arial" w:cs="Arial"/>
          <w:b/>
          <w:color w:val="2E3641"/>
          <w:sz w:val="20"/>
          <w:szCs w:val="20"/>
          <w:u w:val="single"/>
        </w:rPr>
        <w:t xml:space="preserve">ating Open Access Journals - </w:t>
      </w:r>
      <w:r w:rsidR="007A1DED" w:rsidRPr="005E644C">
        <w:rPr>
          <w:rFonts w:ascii="Arial" w:hAnsi="Arial" w:cs="Arial"/>
          <w:b/>
          <w:sz w:val="20"/>
          <w:szCs w:val="20"/>
          <w:u w:val="single"/>
        </w:rPr>
        <w:t>Materia</w:t>
      </w:r>
      <w:r w:rsidR="002A0A88" w:rsidRPr="005E644C">
        <w:rPr>
          <w:rFonts w:ascii="Arial" w:hAnsi="Arial" w:cs="Arial"/>
          <w:b/>
          <w:sz w:val="20"/>
          <w:szCs w:val="20"/>
          <w:u w:val="single"/>
        </w:rPr>
        <w:t xml:space="preserve">ls from </w:t>
      </w:r>
      <w:r w:rsidR="00C14E58">
        <w:rPr>
          <w:rFonts w:ascii="Arial" w:hAnsi="Arial" w:cs="Arial"/>
          <w:b/>
          <w:sz w:val="20"/>
          <w:szCs w:val="20"/>
          <w:u w:val="single"/>
        </w:rPr>
        <w:t>UMMS Library</w:t>
      </w:r>
    </w:p>
    <w:p w14:paraId="4FCD2CCA" w14:textId="77777777" w:rsidR="007A1DED" w:rsidRPr="007A1DED" w:rsidRDefault="007A1DED" w:rsidP="007A1DED">
      <w:pPr>
        <w:spacing w:after="0"/>
        <w:rPr>
          <w:sz w:val="21"/>
          <w:szCs w:val="21"/>
        </w:rPr>
      </w:pPr>
      <w:r w:rsidRPr="007A1DED">
        <w:rPr>
          <w:b/>
          <w:sz w:val="21"/>
          <w:szCs w:val="21"/>
        </w:rPr>
        <w:t xml:space="preserve">Open Access </w:t>
      </w:r>
      <w:r w:rsidR="002A0A88" w:rsidRPr="002A0A88">
        <w:rPr>
          <w:b/>
          <w:sz w:val="21"/>
          <w:szCs w:val="21"/>
        </w:rPr>
        <w:t xml:space="preserve">(OA) </w:t>
      </w:r>
      <w:r w:rsidRPr="007A1DED">
        <w:rPr>
          <w:b/>
          <w:sz w:val="21"/>
          <w:szCs w:val="21"/>
        </w:rPr>
        <w:t>publishing enables the free, immediate, and online availability of research and scholarly products.</w:t>
      </w:r>
      <w:r w:rsidRPr="007A1DED">
        <w:rPr>
          <w:sz w:val="21"/>
          <w:szCs w:val="21"/>
        </w:rPr>
        <w:t xml:space="preserve"> Open Access journals have been successfully producing and disseminating high quality research for over a decade. The </w:t>
      </w:r>
      <w:hyperlink r:id="rId15" w:history="1">
        <w:r w:rsidRPr="002A0A88">
          <w:rPr>
            <w:color w:val="0000FF" w:themeColor="hyperlink"/>
            <w:sz w:val="21"/>
            <w:szCs w:val="21"/>
            <w:u w:val="single"/>
          </w:rPr>
          <w:t>Directory of Open Access Journals</w:t>
        </w:r>
      </w:hyperlink>
      <w:r w:rsidRPr="007A1DED">
        <w:rPr>
          <w:sz w:val="21"/>
          <w:szCs w:val="21"/>
        </w:rPr>
        <w:t xml:space="preserve"> currently lists over 1</w:t>
      </w:r>
      <w:r w:rsidR="00C14E58">
        <w:rPr>
          <w:sz w:val="21"/>
          <w:szCs w:val="21"/>
        </w:rPr>
        <w:t>2</w:t>
      </w:r>
      <w:r w:rsidRPr="007A1DED">
        <w:rPr>
          <w:sz w:val="21"/>
          <w:szCs w:val="21"/>
        </w:rPr>
        <w:t>,000 vetted Open Access Journals.</w:t>
      </w:r>
    </w:p>
    <w:p w14:paraId="0D3C286A" w14:textId="77777777" w:rsidR="007A1DED" w:rsidRPr="007A1DED" w:rsidRDefault="007A1DED" w:rsidP="007A1DED">
      <w:pPr>
        <w:spacing w:after="0"/>
        <w:rPr>
          <w:sz w:val="21"/>
          <w:szCs w:val="21"/>
        </w:rPr>
      </w:pPr>
    </w:p>
    <w:p w14:paraId="57E7149E" w14:textId="77777777" w:rsidR="007A1DED" w:rsidRPr="007A1DED" w:rsidRDefault="007A1DED" w:rsidP="007A1DED">
      <w:pPr>
        <w:spacing w:after="0"/>
        <w:rPr>
          <w:sz w:val="21"/>
          <w:szCs w:val="21"/>
        </w:rPr>
      </w:pPr>
      <w:r w:rsidRPr="007A1DED">
        <w:rPr>
          <w:b/>
          <w:sz w:val="21"/>
          <w:szCs w:val="21"/>
        </w:rPr>
        <w:t>There are different business models that support Open Access publishing.</w:t>
      </w:r>
    </w:p>
    <w:p w14:paraId="570ECE62" w14:textId="77777777" w:rsidR="007A1DED" w:rsidRPr="007A1DED" w:rsidRDefault="007A1DED" w:rsidP="002A0A88">
      <w:pPr>
        <w:numPr>
          <w:ilvl w:val="0"/>
          <w:numId w:val="11"/>
        </w:numPr>
        <w:spacing w:after="0"/>
        <w:ind w:left="360"/>
        <w:contextualSpacing/>
        <w:rPr>
          <w:sz w:val="21"/>
          <w:szCs w:val="21"/>
        </w:rPr>
      </w:pPr>
      <w:r w:rsidRPr="007A1DED">
        <w:rPr>
          <w:b/>
          <w:sz w:val="21"/>
          <w:szCs w:val="21"/>
        </w:rPr>
        <w:t>Full Open Access</w:t>
      </w:r>
      <w:r w:rsidRPr="007A1DED">
        <w:rPr>
          <w:sz w:val="21"/>
          <w:szCs w:val="21"/>
        </w:rPr>
        <w:t xml:space="preserve"> journals make </w:t>
      </w:r>
      <w:proofErr w:type="gramStart"/>
      <w:r w:rsidRPr="007A1DED">
        <w:rPr>
          <w:sz w:val="21"/>
          <w:szCs w:val="21"/>
        </w:rPr>
        <w:t>all of</w:t>
      </w:r>
      <w:proofErr w:type="gramEnd"/>
      <w:r w:rsidRPr="007A1DED">
        <w:rPr>
          <w:sz w:val="21"/>
          <w:szCs w:val="21"/>
        </w:rPr>
        <w:t xml:space="preserve"> their content immediately openly available at the time of publication. These journals do not operate on a traditional subscription model but instead levy Article Processing Charges (APCs) to cover publication costs. Note that not all Full OA journals impose APCs.</w:t>
      </w:r>
    </w:p>
    <w:p w14:paraId="6E106F66" w14:textId="77777777" w:rsidR="007A1DED" w:rsidRPr="007A1DED" w:rsidRDefault="007A1DED" w:rsidP="002A0A88">
      <w:pPr>
        <w:numPr>
          <w:ilvl w:val="0"/>
          <w:numId w:val="11"/>
        </w:numPr>
        <w:spacing w:after="0"/>
        <w:ind w:left="360"/>
        <w:contextualSpacing/>
        <w:rPr>
          <w:sz w:val="21"/>
          <w:szCs w:val="21"/>
        </w:rPr>
      </w:pPr>
      <w:r w:rsidRPr="007A1DED">
        <w:rPr>
          <w:b/>
          <w:sz w:val="21"/>
          <w:szCs w:val="21"/>
        </w:rPr>
        <w:t>Hybrid Open Access</w:t>
      </w:r>
      <w:r w:rsidRPr="007A1DED">
        <w:rPr>
          <w:sz w:val="21"/>
          <w:szCs w:val="21"/>
        </w:rPr>
        <w:t xml:space="preserve"> journals are subscription-based journals which give authors the option to purchase immediate open access to their papers. Only those papers that have paid-APCs will be openly available at the time of publication. Hybrid journals are effectively paid twice for their Open Access content.</w:t>
      </w:r>
    </w:p>
    <w:p w14:paraId="078E882E" w14:textId="77777777" w:rsidR="007A1DED" w:rsidRPr="007A1DED" w:rsidRDefault="007A1DED" w:rsidP="002A0A88">
      <w:pPr>
        <w:numPr>
          <w:ilvl w:val="0"/>
          <w:numId w:val="11"/>
        </w:numPr>
        <w:spacing w:after="0"/>
        <w:ind w:left="360"/>
        <w:contextualSpacing/>
        <w:rPr>
          <w:sz w:val="21"/>
          <w:szCs w:val="21"/>
        </w:rPr>
      </w:pPr>
      <w:r w:rsidRPr="007A1DED">
        <w:rPr>
          <w:b/>
          <w:sz w:val="21"/>
          <w:szCs w:val="21"/>
        </w:rPr>
        <w:t>Embargoed Open Access</w:t>
      </w:r>
      <w:r w:rsidRPr="007A1DED">
        <w:rPr>
          <w:sz w:val="21"/>
          <w:szCs w:val="21"/>
        </w:rPr>
        <w:t xml:space="preserve"> journals are subscription-based journals that make their content openly available after a limited embargo period. In this model, new content is only available to subscribers, while older content is openly accessible. There are no APCs for embargoed content.</w:t>
      </w:r>
    </w:p>
    <w:p w14:paraId="020B0463" w14:textId="77777777" w:rsidR="007A1DED" w:rsidRPr="007A1DED" w:rsidRDefault="007A1DED" w:rsidP="007A1DED">
      <w:pPr>
        <w:spacing w:after="0"/>
        <w:rPr>
          <w:sz w:val="21"/>
          <w:szCs w:val="21"/>
        </w:rPr>
      </w:pPr>
    </w:p>
    <w:tbl>
      <w:tblPr>
        <w:tblStyle w:val="ColorfulShading-Accent4"/>
        <w:tblW w:w="0" w:type="auto"/>
        <w:tblLook w:val="0420" w:firstRow="1" w:lastRow="0" w:firstColumn="0" w:lastColumn="0" w:noHBand="0" w:noVBand="1"/>
      </w:tblPr>
      <w:tblGrid>
        <w:gridCol w:w="1610"/>
        <w:gridCol w:w="1479"/>
        <w:gridCol w:w="1470"/>
        <w:gridCol w:w="1340"/>
        <w:gridCol w:w="4037"/>
      </w:tblGrid>
      <w:tr w:rsidR="007A1DED" w:rsidRPr="007A1DED" w14:paraId="090B43D6" w14:textId="77777777" w:rsidTr="004976C1">
        <w:trPr>
          <w:cnfStyle w:val="100000000000" w:firstRow="1" w:lastRow="0" w:firstColumn="0" w:lastColumn="0" w:oddVBand="0" w:evenVBand="0" w:oddHBand="0" w:evenHBand="0" w:firstRowFirstColumn="0" w:firstRowLastColumn="0" w:lastRowFirstColumn="0" w:lastRowLastColumn="0"/>
          <w:trHeight w:val="297"/>
        </w:trPr>
        <w:tc>
          <w:tcPr>
            <w:tcW w:w="1728" w:type="dxa"/>
            <w:hideMark/>
          </w:tcPr>
          <w:p w14:paraId="7BB3FBDD" w14:textId="77777777" w:rsidR="007A1DED" w:rsidRPr="007A1DED" w:rsidRDefault="007A1DED" w:rsidP="007A1DED">
            <w:pPr>
              <w:rPr>
                <w:sz w:val="21"/>
                <w:szCs w:val="21"/>
              </w:rPr>
            </w:pPr>
            <w:r w:rsidRPr="007A1DED">
              <w:rPr>
                <w:sz w:val="21"/>
                <w:szCs w:val="21"/>
              </w:rPr>
              <w:t>OA Model</w:t>
            </w:r>
          </w:p>
        </w:tc>
        <w:tc>
          <w:tcPr>
            <w:tcW w:w="1530" w:type="dxa"/>
            <w:hideMark/>
          </w:tcPr>
          <w:p w14:paraId="42D24C71" w14:textId="77777777" w:rsidR="007A1DED" w:rsidRPr="007A1DED" w:rsidRDefault="007A1DED" w:rsidP="007A1DED">
            <w:pPr>
              <w:rPr>
                <w:sz w:val="21"/>
                <w:szCs w:val="21"/>
              </w:rPr>
            </w:pPr>
            <w:r w:rsidRPr="007A1DED">
              <w:rPr>
                <w:sz w:val="21"/>
                <w:szCs w:val="21"/>
              </w:rPr>
              <w:t>Subscription</w:t>
            </w:r>
          </w:p>
        </w:tc>
        <w:tc>
          <w:tcPr>
            <w:tcW w:w="1530" w:type="dxa"/>
          </w:tcPr>
          <w:p w14:paraId="18CB5EE6" w14:textId="77777777" w:rsidR="007A1DED" w:rsidRPr="007A1DED" w:rsidRDefault="007A1DED" w:rsidP="007A1DED">
            <w:pPr>
              <w:rPr>
                <w:sz w:val="21"/>
                <w:szCs w:val="21"/>
              </w:rPr>
            </w:pPr>
            <w:r w:rsidRPr="007A1DED">
              <w:rPr>
                <w:sz w:val="21"/>
                <w:szCs w:val="21"/>
              </w:rPr>
              <w:t>APC</w:t>
            </w:r>
          </w:p>
        </w:tc>
        <w:tc>
          <w:tcPr>
            <w:tcW w:w="1440" w:type="dxa"/>
          </w:tcPr>
          <w:p w14:paraId="4D045AD8" w14:textId="77777777" w:rsidR="007A1DED" w:rsidRPr="007A1DED" w:rsidRDefault="007A1DED" w:rsidP="007A1DED">
            <w:pPr>
              <w:rPr>
                <w:sz w:val="21"/>
                <w:szCs w:val="21"/>
              </w:rPr>
            </w:pPr>
            <w:r w:rsidRPr="007A1DED">
              <w:rPr>
                <w:sz w:val="21"/>
                <w:szCs w:val="21"/>
              </w:rPr>
              <w:t>Embargo</w:t>
            </w:r>
          </w:p>
        </w:tc>
        <w:tc>
          <w:tcPr>
            <w:tcW w:w="4788" w:type="dxa"/>
            <w:hideMark/>
          </w:tcPr>
          <w:p w14:paraId="3B1E00A3" w14:textId="77777777" w:rsidR="007A1DED" w:rsidRPr="007A1DED" w:rsidRDefault="007A1DED" w:rsidP="007A1DED">
            <w:pPr>
              <w:rPr>
                <w:sz w:val="21"/>
                <w:szCs w:val="21"/>
              </w:rPr>
            </w:pPr>
            <w:r w:rsidRPr="007A1DED">
              <w:rPr>
                <w:sz w:val="21"/>
                <w:szCs w:val="21"/>
              </w:rPr>
              <w:t>Example</w:t>
            </w:r>
          </w:p>
        </w:tc>
      </w:tr>
      <w:tr w:rsidR="007A1DED" w:rsidRPr="007A1DED" w14:paraId="1D7211F9" w14:textId="77777777" w:rsidTr="004976C1">
        <w:trPr>
          <w:cnfStyle w:val="000000100000" w:firstRow="0" w:lastRow="0" w:firstColumn="0" w:lastColumn="0" w:oddVBand="0" w:evenVBand="0" w:oddHBand="1" w:evenHBand="0" w:firstRowFirstColumn="0" w:firstRowLastColumn="0" w:lastRowFirstColumn="0" w:lastRowLastColumn="0"/>
          <w:trHeight w:val="584"/>
        </w:trPr>
        <w:tc>
          <w:tcPr>
            <w:tcW w:w="1728" w:type="dxa"/>
            <w:hideMark/>
          </w:tcPr>
          <w:p w14:paraId="10361B52" w14:textId="77777777" w:rsidR="007A1DED" w:rsidRPr="007A1DED" w:rsidRDefault="007A1DED" w:rsidP="007A1DED">
            <w:pPr>
              <w:rPr>
                <w:sz w:val="21"/>
                <w:szCs w:val="21"/>
              </w:rPr>
            </w:pPr>
            <w:r w:rsidRPr="007A1DED">
              <w:rPr>
                <w:sz w:val="21"/>
                <w:szCs w:val="21"/>
              </w:rPr>
              <w:t>Full OA</w:t>
            </w:r>
          </w:p>
        </w:tc>
        <w:tc>
          <w:tcPr>
            <w:tcW w:w="1530" w:type="dxa"/>
            <w:hideMark/>
          </w:tcPr>
          <w:p w14:paraId="06C2E392" w14:textId="77777777" w:rsidR="007A1DED" w:rsidRPr="007A1DED" w:rsidRDefault="007A1DED" w:rsidP="007A1DED">
            <w:pPr>
              <w:rPr>
                <w:sz w:val="21"/>
                <w:szCs w:val="21"/>
              </w:rPr>
            </w:pPr>
            <w:r w:rsidRPr="007A1DED">
              <w:rPr>
                <w:sz w:val="21"/>
                <w:szCs w:val="21"/>
              </w:rPr>
              <w:t>No</w:t>
            </w:r>
          </w:p>
        </w:tc>
        <w:tc>
          <w:tcPr>
            <w:tcW w:w="1530" w:type="dxa"/>
          </w:tcPr>
          <w:p w14:paraId="7DA11627" w14:textId="77777777" w:rsidR="007A1DED" w:rsidRPr="007A1DED" w:rsidRDefault="007A1DED" w:rsidP="007A1DED">
            <w:pPr>
              <w:rPr>
                <w:sz w:val="21"/>
                <w:szCs w:val="21"/>
              </w:rPr>
            </w:pPr>
            <w:r w:rsidRPr="007A1DED">
              <w:rPr>
                <w:sz w:val="21"/>
                <w:szCs w:val="21"/>
              </w:rPr>
              <w:t>Yes</w:t>
            </w:r>
          </w:p>
        </w:tc>
        <w:tc>
          <w:tcPr>
            <w:tcW w:w="1440" w:type="dxa"/>
          </w:tcPr>
          <w:p w14:paraId="27DBC643" w14:textId="77777777" w:rsidR="007A1DED" w:rsidRPr="007A1DED" w:rsidRDefault="007A1DED" w:rsidP="007A1DED">
            <w:pPr>
              <w:rPr>
                <w:sz w:val="21"/>
                <w:szCs w:val="21"/>
              </w:rPr>
            </w:pPr>
            <w:r w:rsidRPr="007A1DED">
              <w:rPr>
                <w:sz w:val="21"/>
                <w:szCs w:val="21"/>
              </w:rPr>
              <w:t>No</w:t>
            </w:r>
          </w:p>
        </w:tc>
        <w:tc>
          <w:tcPr>
            <w:tcW w:w="4788" w:type="dxa"/>
            <w:hideMark/>
          </w:tcPr>
          <w:p w14:paraId="3551C7FD" w14:textId="77777777" w:rsidR="007A1DED" w:rsidRPr="007A1DED" w:rsidRDefault="007A1DED" w:rsidP="007A1DED">
            <w:pPr>
              <w:rPr>
                <w:sz w:val="21"/>
                <w:szCs w:val="21"/>
              </w:rPr>
            </w:pPr>
            <w:r w:rsidRPr="007A1DED">
              <w:rPr>
                <w:sz w:val="21"/>
                <w:szCs w:val="21"/>
              </w:rPr>
              <w:t>BMC Family Practice, BMC Medicine, Annals of Family Medicine, Family Medicine</w:t>
            </w:r>
          </w:p>
        </w:tc>
      </w:tr>
      <w:tr w:rsidR="007A1DED" w:rsidRPr="007A1DED" w14:paraId="7C752986" w14:textId="77777777" w:rsidTr="004976C1">
        <w:trPr>
          <w:trHeight w:val="584"/>
        </w:trPr>
        <w:tc>
          <w:tcPr>
            <w:tcW w:w="1728" w:type="dxa"/>
            <w:hideMark/>
          </w:tcPr>
          <w:p w14:paraId="3C2847DD" w14:textId="77777777" w:rsidR="007A1DED" w:rsidRPr="007A1DED" w:rsidRDefault="007A1DED" w:rsidP="007A1DED">
            <w:pPr>
              <w:rPr>
                <w:sz w:val="21"/>
                <w:szCs w:val="21"/>
              </w:rPr>
            </w:pPr>
            <w:r w:rsidRPr="007A1DED">
              <w:rPr>
                <w:sz w:val="21"/>
                <w:szCs w:val="21"/>
              </w:rPr>
              <w:t>Hybrid OA</w:t>
            </w:r>
          </w:p>
        </w:tc>
        <w:tc>
          <w:tcPr>
            <w:tcW w:w="1530" w:type="dxa"/>
            <w:hideMark/>
          </w:tcPr>
          <w:p w14:paraId="7059AAEB" w14:textId="77777777" w:rsidR="007A1DED" w:rsidRPr="007A1DED" w:rsidRDefault="007A1DED" w:rsidP="007A1DED">
            <w:pPr>
              <w:rPr>
                <w:sz w:val="21"/>
                <w:szCs w:val="21"/>
              </w:rPr>
            </w:pPr>
            <w:r w:rsidRPr="007A1DED">
              <w:rPr>
                <w:sz w:val="21"/>
                <w:szCs w:val="21"/>
              </w:rPr>
              <w:t>Yes</w:t>
            </w:r>
          </w:p>
        </w:tc>
        <w:tc>
          <w:tcPr>
            <w:tcW w:w="1530" w:type="dxa"/>
          </w:tcPr>
          <w:p w14:paraId="3AFEFE12" w14:textId="77777777" w:rsidR="007A1DED" w:rsidRPr="007A1DED" w:rsidRDefault="007A1DED" w:rsidP="007A1DED">
            <w:pPr>
              <w:rPr>
                <w:sz w:val="21"/>
                <w:szCs w:val="21"/>
              </w:rPr>
            </w:pPr>
            <w:r w:rsidRPr="007A1DED">
              <w:rPr>
                <w:sz w:val="21"/>
                <w:szCs w:val="21"/>
              </w:rPr>
              <w:t>Yes (on top of subscription costs)</w:t>
            </w:r>
          </w:p>
        </w:tc>
        <w:tc>
          <w:tcPr>
            <w:tcW w:w="1440" w:type="dxa"/>
          </w:tcPr>
          <w:p w14:paraId="6365C663" w14:textId="77777777" w:rsidR="007A1DED" w:rsidRPr="007A1DED" w:rsidRDefault="007A1DED" w:rsidP="007A1DED">
            <w:pPr>
              <w:rPr>
                <w:sz w:val="21"/>
                <w:szCs w:val="21"/>
              </w:rPr>
            </w:pPr>
            <w:r w:rsidRPr="007A1DED">
              <w:rPr>
                <w:sz w:val="21"/>
                <w:szCs w:val="21"/>
              </w:rPr>
              <w:t>No</w:t>
            </w:r>
          </w:p>
        </w:tc>
        <w:tc>
          <w:tcPr>
            <w:tcW w:w="4788" w:type="dxa"/>
            <w:hideMark/>
          </w:tcPr>
          <w:p w14:paraId="5278B99A" w14:textId="77777777" w:rsidR="007A1DED" w:rsidRPr="007A1DED" w:rsidRDefault="007A1DED" w:rsidP="007A1DED">
            <w:pPr>
              <w:rPr>
                <w:sz w:val="21"/>
                <w:szCs w:val="21"/>
              </w:rPr>
            </w:pPr>
            <w:r w:rsidRPr="007A1DED">
              <w:rPr>
                <w:sz w:val="21"/>
                <w:szCs w:val="21"/>
              </w:rPr>
              <w:t>The Lancet, Epidemiologic Reviews, American Journal of Public Health, American Journal of Preventive Medicine</w:t>
            </w:r>
          </w:p>
        </w:tc>
      </w:tr>
      <w:tr w:rsidR="007A1DED" w:rsidRPr="007A1DED" w14:paraId="033F4BC8" w14:textId="77777777" w:rsidTr="004976C1">
        <w:trPr>
          <w:cnfStyle w:val="000000100000" w:firstRow="0" w:lastRow="0" w:firstColumn="0" w:lastColumn="0" w:oddVBand="0" w:evenVBand="0" w:oddHBand="1" w:evenHBand="0" w:firstRowFirstColumn="0" w:firstRowLastColumn="0" w:lastRowFirstColumn="0" w:lastRowLastColumn="0"/>
          <w:trHeight w:val="584"/>
        </w:trPr>
        <w:tc>
          <w:tcPr>
            <w:tcW w:w="1728" w:type="dxa"/>
          </w:tcPr>
          <w:p w14:paraId="35C6FF0E" w14:textId="77777777" w:rsidR="007A1DED" w:rsidRPr="007A1DED" w:rsidRDefault="007A1DED" w:rsidP="007A1DED">
            <w:pPr>
              <w:rPr>
                <w:sz w:val="21"/>
                <w:szCs w:val="21"/>
              </w:rPr>
            </w:pPr>
            <w:r w:rsidRPr="007A1DED">
              <w:rPr>
                <w:sz w:val="21"/>
                <w:szCs w:val="21"/>
              </w:rPr>
              <w:t>Embargoed OA</w:t>
            </w:r>
          </w:p>
        </w:tc>
        <w:tc>
          <w:tcPr>
            <w:tcW w:w="1530" w:type="dxa"/>
          </w:tcPr>
          <w:p w14:paraId="2E337BDA" w14:textId="77777777" w:rsidR="007A1DED" w:rsidRPr="007A1DED" w:rsidRDefault="007A1DED" w:rsidP="007A1DED">
            <w:pPr>
              <w:rPr>
                <w:sz w:val="21"/>
                <w:szCs w:val="21"/>
              </w:rPr>
            </w:pPr>
            <w:r w:rsidRPr="007A1DED">
              <w:rPr>
                <w:sz w:val="21"/>
                <w:szCs w:val="21"/>
              </w:rPr>
              <w:t>Yes</w:t>
            </w:r>
          </w:p>
        </w:tc>
        <w:tc>
          <w:tcPr>
            <w:tcW w:w="1530" w:type="dxa"/>
          </w:tcPr>
          <w:p w14:paraId="082323C7" w14:textId="77777777" w:rsidR="007A1DED" w:rsidRPr="007A1DED" w:rsidRDefault="007A1DED" w:rsidP="007A1DED">
            <w:pPr>
              <w:rPr>
                <w:sz w:val="21"/>
                <w:szCs w:val="21"/>
              </w:rPr>
            </w:pPr>
            <w:r w:rsidRPr="007A1DED">
              <w:rPr>
                <w:sz w:val="21"/>
                <w:szCs w:val="21"/>
              </w:rPr>
              <w:t>No</w:t>
            </w:r>
          </w:p>
        </w:tc>
        <w:tc>
          <w:tcPr>
            <w:tcW w:w="1440" w:type="dxa"/>
          </w:tcPr>
          <w:p w14:paraId="47204B01" w14:textId="77777777" w:rsidR="007A1DED" w:rsidRPr="007A1DED" w:rsidRDefault="007A1DED" w:rsidP="007A1DED">
            <w:pPr>
              <w:rPr>
                <w:sz w:val="21"/>
                <w:szCs w:val="21"/>
              </w:rPr>
            </w:pPr>
            <w:r w:rsidRPr="007A1DED">
              <w:rPr>
                <w:sz w:val="21"/>
                <w:szCs w:val="21"/>
              </w:rPr>
              <w:t>Yes</w:t>
            </w:r>
          </w:p>
        </w:tc>
        <w:tc>
          <w:tcPr>
            <w:tcW w:w="4788" w:type="dxa"/>
          </w:tcPr>
          <w:p w14:paraId="3CEA4AAB" w14:textId="77777777" w:rsidR="007A1DED" w:rsidRPr="007A1DED" w:rsidRDefault="007A1DED" w:rsidP="007A1DED">
            <w:pPr>
              <w:rPr>
                <w:sz w:val="21"/>
                <w:szCs w:val="21"/>
              </w:rPr>
            </w:pPr>
            <w:r w:rsidRPr="007A1DED">
              <w:rPr>
                <w:sz w:val="21"/>
                <w:szCs w:val="21"/>
              </w:rPr>
              <w:t>JAMA Internal Medicine, New England Journal of Medicine</w:t>
            </w:r>
          </w:p>
        </w:tc>
      </w:tr>
      <w:tr w:rsidR="007A1DED" w:rsidRPr="007A1DED" w14:paraId="6190AFE5" w14:textId="77777777" w:rsidTr="004976C1">
        <w:trPr>
          <w:trHeight w:val="260"/>
        </w:trPr>
        <w:tc>
          <w:tcPr>
            <w:tcW w:w="1728" w:type="dxa"/>
          </w:tcPr>
          <w:p w14:paraId="2E4AD9FA" w14:textId="77777777" w:rsidR="007A1DED" w:rsidRPr="007A1DED" w:rsidRDefault="007A1DED" w:rsidP="007A1DED">
            <w:pPr>
              <w:rPr>
                <w:sz w:val="21"/>
                <w:szCs w:val="21"/>
              </w:rPr>
            </w:pPr>
            <w:r w:rsidRPr="007A1DED">
              <w:rPr>
                <w:sz w:val="21"/>
                <w:szCs w:val="21"/>
              </w:rPr>
              <w:t>None</w:t>
            </w:r>
          </w:p>
        </w:tc>
        <w:tc>
          <w:tcPr>
            <w:tcW w:w="1530" w:type="dxa"/>
          </w:tcPr>
          <w:p w14:paraId="089906A5" w14:textId="77777777" w:rsidR="007A1DED" w:rsidRPr="007A1DED" w:rsidRDefault="007A1DED" w:rsidP="007A1DED">
            <w:pPr>
              <w:rPr>
                <w:sz w:val="21"/>
                <w:szCs w:val="21"/>
              </w:rPr>
            </w:pPr>
            <w:r w:rsidRPr="007A1DED">
              <w:rPr>
                <w:sz w:val="21"/>
                <w:szCs w:val="21"/>
              </w:rPr>
              <w:t>Yes</w:t>
            </w:r>
          </w:p>
        </w:tc>
        <w:tc>
          <w:tcPr>
            <w:tcW w:w="1530" w:type="dxa"/>
          </w:tcPr>
          <w:p w14:paraId="71A0A29C" w14:textId="77777777" w:rsidR="007A1DED" w:rsidRPr="007A1DED" w:rsidRDefault="007A1DED" w:rsidP="007A1DED">
            <w:pPr>
              <w:rPr>
                <w:sz w:val="21"/>
                <w:szCs w:val="21"/>
              </w:rPr>
            </w:pPr>
            <w:r w:rsidRPr="007A1DED">
              <w:rPr>
                <w:sz w:val="21"/>
                <w:szCs w:val="21"/>
              </w:rPr>
              <w:t>No</w:t>
            </w:r>
          </w:p>
        </w:tc>
        <w:tc>
          <w:tcPr>
            <w:tcW w:w="1440" w:type="dxa"/>
          </w:tcPr>
          <w:p w14:paraId="3A8B1D21" w14:textId="77777777" w:rsidR="007A1DED" w:rsidRPr="007A1DED" w:rsidRDefault="007A1DED" w:rsidP="007A1DED">
            <w:pPr>
              <w:rPr>
                <w:sz w:val="21"/>
                <w:szCs w:val="21"/>
              </w:rPr>
            </w:pPr>
            <w:r w:rsidRPr="007A1DED">
              <w:rPr>
                <w:sz w:val="21"/>
                <w:szCs w:val="21"/>
              </w:rPr>
              <w:t>No</w:t>
            </w:r>
          </w:p>
        </w:tc>
        <w:tc>
          <w:tcPr>
            <w:tcW w:w="4788" w:type="dxa"/>
          </w:tcPr>
          <w:p w14:paraId="05E9488B" w14:textId="77777777" w:rsidR="007A1DED" w:rsidRPr="007A1DED" w:rsidRDefault="007A1DED" w:rsidP="007A1DED">
            <w:pPr>
              <w:rPr>
                <w:sz w:val="21"/>
                <w:szCs w:val="21"/>
              </w:rPr>
            </w:pPr>
            <w:r w:rsidRPr="007A1DED">
              <w:rPr>
                <w:sz w:val="21"/>
                <w:szCs w:val="21"/>
              </w:rPr>
              <w:t>Annual Reviews of Public Health</w:t>
            </w:r>
          </w:p>
        </w:tc>
      </w:tr>
    </w:tbl>
    <w:p w14:paraId="06B8D543" w14:textId="77777777" w:rsidR="007A1DED" w:rsidRPr="007A1DED" w:rsidRDefault="007A1DED" w:rsidP="007A1DED">
      <w:pPr>
        <w:spacing w:after="0"/>
        <w:rPr>
          <w:sz w:val="21"/>
          <w:szCs w:val="21"/>
        </w:rPr>
      </w:pPr>
    </w:p>
    <w:p w14:paraId="7BDA227C" w14:textId="77777777" w:rsidR="007A1DED" w:rsidRPr="007A1DED" w:rsidRDefault="007A1DED" w:rsidP="007A1DED">
      <w:pPr>
        <w:spacing w:after="0"/>
        <w:rPr>
          <w:sz w:val="21"/>
          <w:szCs w:val="21"/>
        </w:rPr>
      </w:pPr>
      <w:r w:rsidRPr="007A1DED">
        <w:rPr>
          <w:b/>
          <w:sz w:val="21"/>
          <w:szCs w:val="21"/>
        </w:rPr>
        <w:t xml:space="preserve">Predatory Publishers are publishers that charge APCs for Open Access publishing without providing the editorial and administrative services associated with legitimate journals. </w:t>
      </w:r>
      <w:r w:rsidRPr="007A1DED">
        <w:rPr>
          <w:sz w:val="21"/>
          <w:szCs w:val="21"/>
        </w:rPr>
        <w:t>Predatory publishers engage in unethical or questionable practices to solicit and process content, such as:</w:t>
      </w:r>
    </w:p>
    <w:p w14:paraId="7A69E342" w14:textId="77777777" w:rsidR="007A1DED" w:rsidRPr="007A1DED" w:rsidRDefault="007A1DED" w:rsidP="007A1DED">
      <w:pPr>
        <w:numPr>
          <w:ilvl w:val="0"/>
          <w:numId w:val="9"/>
        </w:numPr>
        <w:spacing w:after="0"/>
        <w:contextualSpacing/>
        <w:rPr>
          <w:sz w:val="21"/>
          <w:szCs w:val="21"/>
        </w:rPr>
      </w:pPr>
      <w:r w:rsidRPr="007A1DED">
        <w:rPr>
          <w:sz w:val="21"/>
          <w:szCs w:val="21"/>
        </w:rPr>
        <w:t>Eliminating or automating peer review</w:t>
      </w:r>
    </w:p>
    <w:p w14:paraId="4B4050B0" w14:textId="77777777" w:rsidR="007A1DED" w:rsidRPr="007A1DED" w:rsidRDefault="007A1DED" w:rsidP="007A1DED">
      <w:pPr>
        <w:numPr>
          <w:ilvl w:val="0"/>
          <w:numId w:val="9"/>
        </w:numPr>
        <w:spacing w:after="0"/>
        <w:contextualSpacing/>
        <w:rPr>
          <w:sz w:val="21"/>
          <w:szCs w:val="21"/>
        </w:rPr>
      </w:pPr>
      <w:r w:rsidRPr="007A1DED">
        <w:rPr>
          <w:sz w:val="21"/>
          <w:szCs w:val="21"/>
        </w:rPr>
        <w:t>Misrepresenting editorial boards and impact metrics</w:t>
      </w:r>
    </w:p>
    <w:p w14:paraId="7D64578F" w14:textId="77777777" w:rsidR="007A1DED" w:rsidRPr="007A1DED" w:rsidRDefault="007A1DED" w:rsidP="007A1DED">
      <w:pPr>
        <w:numPr>
          <w:ilvl w:val="0"/>
          <w:numId w:val="9"/>
        </w:numPr>
        <w:spacing w:after="0"/>
        <w:contextualSpacing/>
        <w:rPr>
          <w:sz w:val="21"/>
          <w:szCs w:val="21"/>
        </w:rPr>
      </w:pPr>
      <w:r w:rsidRPr="007A1DED">
        <w:rPr>
          <w:sz w:val="21"/>
          <w:szCs w:val="21"/>
        </w:rPr>
        <w:t>Not submitting content to major indexing and abstracting databases</w:t>
      </w:r>
    </w:p>
    <w:p w14:paraId="0D80112C" w14:textId="77777777" w:rsidR="007A1DED" w:rsidRPr="007A1DED" w:rsidRDefault="007A1DED" w:rsidP="007A1DED">
      <w:pPr>
        <w:numPr>
          <w:ilvl w:val="0"/>
          <w:numId w:val="9"/>
        </w:numPr>
        <w:spacing w:after="0"/>
        <w:contextualSpacing/>
        <w:rPr>
          <w:sz w:val="21"/>
          <w:szCs w:val="21"/>
        </w:rPr>
      </w:pPr>
      <w:r w:rsidRPr="007A1DED">
        <w:rPr>
          <w:sz w:val="21"/>
          <w:szCs w:val="21"/>
        </w:rPr>
        <w:t>Cloaking APCs until the article has been published</w:t>
      </w:r>
    </w:p>
    <w:p w14:paraId="051F8128" w14:textId="77777777" w:rsidR="007A1DED" w:rsidRPr="007A1DED" w:rsidRDefault="007A1DED" w:rsidP="007A1DED">
      <w:pPr>
        <w:numPr>
          <w:ilvl w:val="0"/>
          <w:numId w:val="9"/>
        </w:numPr>
        <w:spacing w:after="0"/>
        <w:contextualSpacing/>
        <w:rPr>
          <w:sz w:val="21"/>
          <w:szCs w:val="21"/>
        </w:rPr>
      </w:pPr>
      <w:r w:rsidRPr="007A1DED">
        <w:rPr>
          <w:sz w:val="21"/>
          <w:szCs w:val="21"/>
        </w:rPr>
        <w:t>Harassing authors to submit manuscripts or submit payment</w:t>
      </w:r>
    </w:p>
    <w:p w14:paraId="24AA898A" w14:textId="77777777" w:rsidR="007A1DED" w:rsidRPr="007A1DED" w:rsidRDefault="007A1DED" w:rsidP="007A1DED">
      <w:pPr>
        <w:spacing w:after="0"/>
        <w:rPr>
          <w:sz w:val="21"/>
          <w:szCs w:val="21"/>
        </w:rPr>
      </w:pPr>
    </w:p>
    <w:p w14:paraId="3D6B3AD7" w14:textId="77777777" w:rsidR="007A1DED" w:rsidRPr="007A1DED" w:rsidRDefault="007A1DED" w:rsidP="007A1DED">
      <w:pPr>
        <w:spacing w:after="0"/>
        <w:rPr>
          <w:sz w:val="21"/>
          <w:szCs w:val="21"/>
        </w:rPr>
      </w:pPr>
      <w:r w:rsidRPr="007A1DED">
        <w:rPr>
          <w:b/>
          <w:sz w:val="21"/>
          <w:szCs w:val="21"/>
        </w:rPr>
        <w:t>Not all Open Access journals are predatory.</w:t>
      </w:r>
      <w:r w:rsidR="002A0A88" w:rsidRPr="002A0A88">
        <w:rPr>
          <w:b/>
          <w:sz w:val="21"/>
          <w:szCs w:val="21"/>
        </w:rPr>
        <w:t xml:space="preserve"> </w:t>
      </w:r>
      <w:r w:rsidRPr="007A1DED">
        <w:rPr>
          <w:sz w:val="21"/>
          <w:szCs w:val="21"/>
        </w:rPr>
        <w:t>They are an aggressive exception. Authors should evaluate each venue they consider for publication before submitting a manuscript. There are several resources to help authors distinguish an ethical publisher from an unethical one.</w:t>
      </w:r>
    </w:p>
    <w:p w14:paraId="55BD1D6D" w14:textId="77777777" w:rsidR="007A1DED" w:rsidRPr="007A1DED" w:rsidRDefault="00A82BDA" w:rsidP="007A1DED">
      <w:pPr>
        <w:numPr>
          <w:ilvl w:val="0"/>
          <w:numId w:val="10"/>
        </w:numPr>
        <w:spacing w:after="0"/>
        <w:contextualSpacing/>
        <w:rPr>
          <w:sz w:val="21"/>
          <w:szCs w:val="21"/>
        </w:rPr>
      </w:pPr>
      <w:hyperlink r:id="rId16" w:history="1">
        <w:r w:rsidR="007A1DED" w:rsidRPr="002A0A88">
          <w:rPr>
            <w:color w:val="0000FF" w:themeColor="hyperlink"/>
            <w:sz w:val="21"/>
            <w:szCs w:val="21"/>
            <w:u w:val="single"/>
          </w:rPr>
          <w:t>Think. Check. Submit.</w:t>
        </w:r>
      </w:hyperlink>
      <w:r w:rsidR="007A1DED" w:rsidRPr="007A1DED">
        <w:rPr>
          <w:sz w:val="21"/>
          <w:szCs w:val="21"/>
        </w:rPr>
        <w:t xml:space="preserve"> provides a checklist of quality indicators for a journal.</w:t>
      </w:r>
    </w:p>
    <w:p w14:paraId="531EB7D6" w14:textId="77777777" w:rsidR="007A1DED" w:rsidRPr="007A1DED" w:rsidRDefault="00A82BDA" w:rsidP="007A1DED">
      <w:pPr>
        <w:numPr>
          <w:ilvl w:val="0"/>
          <w:numId w:val="10"/>
        </w:numPr>
        <w:spacing w:after="0"/>
        <w:contextualSpacing/>
        <w:rPr>
          <w:sz w:val="21"/>
          <w:szCs w:val="21"/>
        </w:rPr>
      </w:pPr>
      <w:hyperlink r:id="rId17" w:history="1">
        <w:r w:rsidR="007A1DED" w:rsidRPr="002A0A88">
          <w:rPr>
            <w:color w:val="0000FF" w:themeColor="hyperlink"/>
            <w:sz w:val="21"/>
            <w:szCs w:val="21"/>
            <w:u w:val="single"/>
          </w:rPr>
          <w:t>Open Access Journal Quality Indicators</w:t>
        </w:r>
      </w:hyperlink>
      <w:r w:rsidR="007A1DED" w:rsidRPr="007A1DED">
        <w:rPr>
          <w:sz w:val="21"/>
          <w:szCs w:val="21"/>
        </w:rPr>
        <w:t xml:space="preserve"> is a listing of positive and negative indicators of journal quality.</w:t>
      </w:r>
    </w:p>
    <w:p w14:paraId="5C7F7364" w14:textId="77777777" w:rsidR="007A1DED" w:rsidRPr="007A1DED" w:rsidRDefault="00A82BDA" w:rsidP="007A1DED">
      <w:pPr>
        <w:numPr>
          <w:ilvl w:val="0"/>
          <w:numId w:val="10"/>
        </w:numPr>
        <w:spacing w:after="0"/>
        <w:contextualSpacing/>
        <w:rPr>
          <w:sz w:val="21"/>
          <w:szCs w:val="21"/>
        </w:rPr>
      </w:pPr>
      <w:hyperlink r:id="rId18" w:history="1">
        <w:r w:rsidR="007A1DED" w:rsidRPr="002A0A88">
          <w:rPr>
            <w:color w:val="0000FF" w:themeColor="hyperlink"/>
            <w:sz w:val="21"/>
            <w:szCs w:val="21"/>
            <w:u w:val="single"/>
          </w:rPr>
          <w:t>Directory of Open Access Journals</w:t>
        </w:r>
      </w:hyperlink>
      <w:r w:rsidR="007A1DED" w:rsidRPr="007A1DED">
        <w:rPr>
          <w:sz w:val="21"/>
          <w:szCs w:val="21"/>
        </w:rPr>
        <w:t xml:space="preserve"> is a database of high-quality, peer-reviewed Open Access journals.</w:t>
      </w:r>
    </w:p>
    <w:p w14:paraId="207ABDB0" w14:textId="77777777" w:rsidR="00F23843" w:rsidRPr="00F23843" w:rsidRDefault="00A82BDA" w:rsidP="006A2821">
      <w:pPr>
        <w:numPr>
          <w:ilvl w:val="0"/>
          <w:numId w:val="10"/>
        </w:numPr>
        <w:spacing w:after="0"/>
        <w:contextualSpacing/>
        <w:rPr>
          <w:rFonts w:ascii="Arial" w:hAnsi="Arial" w:cs="Arial"/>
        </w:rPr>
      </w:pPr>
      <w:hyperlink r:id="rId19" w:history="1">
        <w:r w:rsidR="007A1DED" w:rsidRPr="00F23843">
          <w:rPr>
            <w:color w:val="0000FF" w:themeColor="hyperlink"/>
            <w:sz w:val="21"/>
            <w:szCs w:val="21"/>
            <w:u w:val="single"/>
          </w:rPr>
          <w:t>Open Access Scholarly Publishers Association</w:t>
        </w:r>
      </w:hyperlink>
      <w:r w:rsidR="007A1DED" w:rsidRPr="00F23843">
        <w:rPr>
          <w:sz w:val="21"/>
          <w:szCs w:val="21"/>
        </w:rPr>
        <w:t xml:space="preserve"> is a group of committed Open Access publishers with criteria for membership and a code of conduct.</w:t>
      </w:r>
    </w:p>
    <w:sectPr w:rsidR="00F23843" w:rsidRPr="00F23843" w:rsidSect="006A2821">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7735" w14:textId="77777777" w:rsidR="001E4A54" w:rsidRDefault="001E4A54" w:rsidP="00D03EC4">
      <w:pPr>
        <w:spacing w:after="0" w:line="240" w:lineRule="auto"/>
      </w:pPr>
      <w:r>
        <w:separator/>
      </w:r>
    </w:p>
  </w:endnote>
  <w:endnote w:type="continuationSeparator" w:id="0">
    <w:p w14:paraId="13927FA3" w14:textId="77777777" w:rsidR="001E4A54" w:rsidRDefault="001E4A54" w:rsidP="00D0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EB0A" w14:textId="77777777" w:rsidR="00635E48" w:rsidRDefault="00635E4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FMCH Open Access Guidelines for Funding V</w:t>
    </w:r>
    <w:r w:rsidR="00400423">
      <w:rPr>
        <w:rFonts w:asciiTheme="majorHAnsi" w:eastAsiaTheme="majorEastAsia" w:hAnsiTheme="majorHAnsi" w:cstheme="majorBidi"/>
      </w:rPr>
      <w:t>6</w:t>
    </w:r>
    <w:r>
      <w:rPr>
        <w:rFonts w:asciiTheme="majorHAnsi" w:eastAsiaTheme="majorEastAsia" w:hAnsiTheme="majorHAnsi" w:cstheme="majorBidi"/>
      </w:rPr>
      <w:t xml:space="preserve"> (2/</w:t>
    </w:r>
    <w:r w:rsidR="005C088D">
      <w:rPr>
        <w:rFonts w:asciiTheme="majorHAnsi" w:eastAsiaTheme="majorEastAsia" w:hAnsiTheme="majorHAnsi" w:cstheme="majorBidi"/>
      </w:rPr>
      <w:t>15</w:t>
    </w:r>
    <w:r>
      <w:rPr>
        <w:rFonts w:asciiTheme="majorHAnsi" w:eastAsiaTheme="majorEastAsia" w:hAnsiTheme="majorHAnsi" w:cstheme="majorBidi"/>
      </w:rPr>
      <w:t>/1</w:t>
    </w:r>
    <w:r w:rsidR="005C088D">
      <w:rPr>
        <w:rFonts w:asciiTheme="majorHAnsi" w:eastAsiaTheme="majorEastAsia" w:hAnsiTheme="majorHAnsi" w:cstheme="majorBidi"/>
      </w:rPr>
      <w:t>9</w:t>
    </w:r>
    <w:r>
      <w:rPr>
        <w:rFonts w:asciiTheme="majorHAnsi" w:eastAsiaTheme="majorEastAsia" w:hAnsiTheme="majorHAnsi" w:cstheme="majorBidi"/>
      </w:rPr>
      <w:t>)</w:t>
    </w:r>
    <w:r>
      <w:rPr>
        <w:rFonts w:asciiTheme="majorHAnsi" w:eastAsiaTheme="majorEastAsia" w:hAnsiTheme="majorHAnsi" w:cstheme="majorBidi"/>
      </w:rPr>
      <w:tab/>
      <w:t xml:space="preserve"> Page </w:t>
    </w:r>
    <w:r w:rsidR="00CE2EF9">
      <w:rPr>
        <w:rFonts w:eastAsiaTheme="minorEastAsia"/>
      </w:rPr>
      <w:fldChar w:fldCharType="begin"/>
    </w:r>
    <w:r>
      <w:instrText xml:space="preserve"> PAGE   \* MERGEFORMAT </w:instrText>
    </w:r>
    <w:r w:rsidR="00CE2EF9">
      <w:rPr>
        <w:rFonts w:eastAsiaTheme="minorEastAsia"/>
      </w:rPr>
      <w:fldChar w:fldCharType="separate"/>
    </w:r>
    <w:r w:rsidR="00826389" w:rsidRPr="00826389">
      <w:rPr>
        <w:rFonts w:asciiTheme="majorHAnsi" w:eastAsiaTheme="majorEastAsia" w:hAnsiTheme="majorHAnsi" w:cstheme="majorBidi"/>
        <w:noProof/>
      </w:rPr>
      <w:t>4</w:t>
    </w:r>
    <w:r w:rsidR="00CE2EF9">
      <w:rPr>
        <w:rFonts w:asciiTheme="majorHAnsi" w:eastAsiaTheme="majorEastAsia" w:hAnsiTheme="majorHAnsi" w:cstheme="majorBidi"/>
        <w:noProof/>
      </w:rPr>
      <w:fldChar w:fldCharType="end"/>
    </w:r>
  </w:p>
  <w:p w14:paraId="4248D6F8" w14:textId="77777777" w:rsidR="00D03EC4" w:rsidRDefault="00D03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BD42B" w14:textId="77777777" w:rsidR="001E4A54" w:rsidRDefault="001E4A54" w:rsidP="00D03EC4">
      <w:pPr>
        <w:spacing w:after="0" w:line="240" w:lineRule="auto"/>
      </w:pPr>
      <w:r>
        <w:separator/>
      </w:r>
    </w:p>
  </w:footnote>
  <w:footnote w:type="continuationSeparator" w:id="0">
    <w:p w14:paraId="692CDD70" w14:textId="77777777" w:rsidR="001E4A54" w:rsidRDefault="001E4A54" w:rsidP="00D0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AAE4" w14:textId="77777777" w:rsidR="007C72E6" w:rsidRDefault="0019785B">
    <w:pPr>
      <w:pStyle w:val="Header"/>
    </w:pPr>
    <w:r>
      <w:t>February</w:t>
    </w:r>
    <w:r w:rsidR="00780BDE">
      <w:t xml:space="preserve"> 2019</w:t>
    </w:r>
  </w:p>
  <w:p w14:paraId="18FEC76B" w14:textId="77777777" w:rsidR="007C72E6" w:rsidRDefault="007C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488D"/>
    <w:multiLevelType w:val="hybridMultilevel"/>
    <w:tmpl w:val="F81019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5136576"/>
    <w:multiLevelType w:val="hybridMultilevel"/>
    <w:tmpl w:val="6FA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76702"/>
    <w:multiLevelType w:val="hybridMultilevel"/>
    <w:tmpl w:val="239A4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BF7E3C"/>
    <w:multiLevelType w:val="hybridMultilevel"/>
    <w:tmpl w:val="2D5A65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25E59AF"/>
    <w:multiLevelType w:val="hybridMultilevel"/>
    <w:tmpl w:val="A0CC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9673C"/>
    <w:multiLevelType w:val="hybridMultilevel"/>
    <w:tmpl w:val="5FAA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71FD5"/>
    <w:multiLevelType w:val="hybridMultilevel"/>
    <w:tmpl w:val="CA7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33846"/>
    <w:multiLevelType w:val="multilevel"/>
    <w:tmpl w:val="0CAC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0575D"/>
    <w:multiLevelType w:val="hybridMultilevel"/>
    <w:tmpl w:val="B936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B0CC4"/>
    <w:multiLevelType w:val="hybridMultilevel"/>
    <w:tmpl w:val="5832FA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20741489">
    <w:abstractNumId w:val="7"/>
  </w:num>
  <w:num w:numId="2" w16cid:durableId="980228993">
    <w:abstractNumId w:val="4"/>
  </w:num>
  <w:num w:numId="3" w16cid:durableId="1012803520">
    <w:abstractNumId w:val="1"/>
  </w:num>
  <w:num w:numId="4" w16cid:durableId="1658728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849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93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457202">
    <w:abstractNumId w:val="0"/>
  </w:num>
  <w:num w:numId="8" w16cid:durableId="1045789470">
    <w:abstractNumId w:val="2"/>
  </w:num>
  <w:num w:numId="9" w16cid:durableId="981036223">
    <w:abstractNumId w:val="5"/>
  </w:num>
  <w:num w:numId="10" w16cid:durableId="2139519949">
    <w:abstractNumId w:val="6"/>
  </w:num>
  <w:num w:numId="11" w16cid:durableId="1399016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MDeyMDW1MLc0MDNR0lEKTi0uzszPAykwrAUAeZOGDCwAAAA="/>
  </w:docVars>
  <w:rsids>
    <w:rsidRoot w:val="00C670D8"/>
    <w:rsid w:val="000105AC"/>
    <w:rsid w:val="000252F1"/>
    <w:rsid w:val="000353CB"/>
    <w:rsid w:val="00051860"/>
    <w:rsid w:val="00081C2F"/>
    <w:rsid w:val="0008709A"/>
    <w:rsid w:val="000A071F"/>
    <w:rsid w:val="000A43FB"/>
    <w:rsid w:val="000C109F"/>
    <w:rsid w:val="00113B18"/>
    <w:rsid w:val="00152639"/>
    <w:rsid w:val="00162DE2"/>
    <w:rsid w:val="001779F3"/>
    <w:rsid w:val="001946D2"/>
    <w:rsid w:val="0019785B"/>
    <w:rsid w:val="001A60AC"/>
    <w:rsid w:val="001C274A"/>
    <w:rsid w:val="001D635F"/>
    <w:rsid w:val="001E4A54"/>
    <w:rsid w:val="00247CD8"/>
    <w:rsid w:val="002A0A88"/>
    <w:rsid w:val="00371B74"/>
    <w:rsid w:val="00384369"/>
    <w:rsid w:val="003B7D19"/>
    <w:rsid w:val="003F4DAB"/>
    <w:rsid w:val="00400423"/>
    <w:rsid w:val="0043016E"/>
    <w:rsid w:val="00463496"/>
    <w:rsid w:val="00481532"/>
    <w:rsid w:val="00513199"/>
    <w:rsid w:val="005133F9"/>
    <w:rsid w:val="0052553C"/>
    <w:rsid w:val="0054207C"/>
    <w:rsid w:val="00543112"/>
    <w:rsid w:val="005540C5"/>
    <w:rsid w:val="00556D8F"/>
    <w:rsid w:val="00591AF5"/>
    <w:rsid w:val="005C088D"/>
    <w:rsid w:val="005D74A9"/>
    <w:rsid w:val="005E644C"/>
    <w:rsid w:val="0061208E"/>
    <w:rsid w:val="006347FA"/>
    <w:rsid w:val="00635E48"/>
    <w:rsid w:val="00656421"/>
    <w:rsid w:val="00665462"/>
    <w:rsid w:val="006A2821"/>
    <w:rsid w:val="006E5578"/>
    <w:rsid w:val="007116B6"/>
    <w:rsid w:val="00780BDE"/>
    <w:rsid w:val="007A1DED"/>
    <w:rsid w:val="007C72E6"/>
    <w:rsid w:val="007E65B9"/>
    <w:rsid w:val="00826389"/>
    <w:rsid w:val="008A2904"/>
    <w:rsid w:val="008B49B2"/>
    <w:rsid w:val="00955983"/>
    <w:rsid w:val="00970189"/>
    <w:rsid w:val="0098200C"/>
    <w:rsid w:val="00987C82"/>
    <w:rsid w:val="009A4981"/>
    <w:rsid w:val="009B5A1A"/>
    <w:rsid w:val="00A0086B"/>
    <w:rsid w:val="00A13FD1"/>
    <w:rsid w:val="00A2313C"/>
    <w:rsid w:val="00A54418"/>
    <w:rsid w:val="00A83B30"/>
    <w:rsid w:val="00A86356"/>
    <w:rsid w:val="00A96FE2"/>
    <w:rsid w:val="00AC71CC"/>
    <w:rsid w:val="00B44652"/>
    <w:rsid w:val="00B74A66"/>
    <w:rsid w:val="00C14E58"/>
    <w:rsid w:val="00C21F6C"/>
    <w:rsid w:val="00C35990"/>
    <w:rsid w:val="00C670D8"/>
    <w:rsid w:val="00C72FC7"/>
    <w:rsid w:val="00CB2D8A"/>
    <w:rsid w:val="00CB7721"/>
    <w:rsid w:val="00CE2EF9"/>
    <w:rsid w:val="00D03EC4"/>
    <w:rsid w:val="00D11BE3"/>
    <w:rsid w:val="00D2720C"/>
    <w:rsid w:val="00D4613F"/>
    <w:rsid w:val="00D52CEE"/>
    <w:rsid w:val="00D66E78"/>
    <w:rsid w:val="00D768B6"/>
    <w:rsid w:val="00D768E4"/>
    <w:rsid w:val="00D879BE"/>
    <w:rsid w:val="00DB7F57"/>
    <w:rsid w:val="00DC160A"/>
    <w:rsid w:val="00DD5FA5"/>
    <w:rsid w:val="00DF40C8"/>
    <w:rsid w:val="00E2085D"/>
    <w:rsid w:val="00E338CA"/>
    <w:rsid w:val="00E34B6F"/>
    <w:rsid w:val="00E65F5A"/>
    <w:rsid w:val="00E87A11"/>
    <w:rsid w:val="00ED0098"/>
    <w:rsid w:val="00ED1521"/>
    <w:rsid w:val="00F12FF7"/>
    <w:rsid w:val="00F14505"/>
    <w:rsid w:val="00F20BE8"/>
    <w:rsid w:val="00F23843"/>
    <w:rsid w:val="00F3336D"/>
    <w:rsid w:val="00F42C3A"/>
    <w:rsid w:val="00FB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FFEA2"/>
  <w15:docId w15:val="{035C2B6A-CA3B-4C63-85DF-6F5F6D67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0D8"/>
    <w:rPr>
      <w:color w:val="0000FF"/>
      <w:u w:val="single"/>
    </w:rPr>
  </w:style>
  <w:style w:type="paragraph" w:styleId="NormalWeb">
    <w:name w:val="Normal (Web)"/>
    <w:basedOn w:val="Normal"/>
    <w:uiPriority w:val="99"/>
    <w:unhideWhenUsed/>
    <w:rsid w:val="00C670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086B"/>
    <w:pPr>
      <w:ind w:left="720"/>
      <w:contextualSpacing/>
    </w:pPr>
  </w:style>
  <w:style w:type="paragraph" w:styleId="Header">
    <w:name w:val="header"/>
    <w:basedOn w:val="Normal"/>
    <w:link w:val="HeaderChar"/>
    <w:uiPriority w:val="99"/>
    <w:unhideWhenUsed/>
    <w:rsid w:val="00D0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EC4"/>
  </w:style>
  <w:style w:type="paragraph" w:styleId="Footer">
    <w:name w:val="footer"/>
    <w:basedOn w:val="Normal"/>
    <w:link w:val="FooterChar"/>
    <w:uiPriority w:val="99"/>
    <w:unhideWhenUsed/>
    <w:rsid w:val="00D0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EC4"/>
  </w:style>
  <w:style w:type="paragraph" w:styleId="BalloonText">
    <w:name w:val="Balloon Text"/>
    <w:basedOn w:val="Normal"/>
    <w:link w:val="BalloonTextChar"/>
    <w:uiPriority w:val="99"/>
    <w:semiHidden/>
    <w:unhideWhenUsed/>
    <w:rsid w:val="0063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48"/>
    <w:rPr>
      <w:rFonts w:ascii="Tahoma" w:hAnsi="Tahoma" w:cs="Tahoma"/>
      <w:sz w:val="16"/>
      <w:szCs w:val="16"/>
    </w:rPr>
  </w:style>
  <w:style w:type="table" w:styleId="ColorfulShading-Accent4">
    <w:name w:val="Colorful Shading Accent 4"/>
    <w:basedOn w:val="TableNormal"/>
    <w:uiPriority w:val="71"/>
    <w:rsid w:val="007A1DE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553C"/>
    <w:rPr>
      <w:sz w:val="16"/>
      <w:szCs w:val="16"/>
    </w:rPr>
  </w:style>
  <w:style w:type="paragraph" w:styleId="CommentText">
    <w:name w:val="annotation text"/>
    <w:basedOn w:val="Normal"/>
    <w:link w:val="CommentTextChar"/>
    <w:uiPriority w:val="99"/>
    <w:semiHidden/>
    <w:unhideWhenUsed/>
    <w:rsid w:val="0052553C"/>
    <w:pPr>
      <w:spacing w:line="240" w:lineRule="auto"/>
    </w:pPr>
    <w:rPr>
      <w:sz w:val="20"/>
      <w:szCs w:val="20"/>
    </w:rPr>
  </w:style>
  <w:style w:type="character" w:customStyle="1" w:styleId="CommentTextChar">
    <w:name w:val="Comment Text Char"/>
    <w:basedOn w:val="DefaultParagraphFont"/>
    <w:link w:val="CommentText"/>
    <w:uiPriority w:val="99"/>
    <w:semiHidden/>
    <w:rsid w:val="0052553C"/>
    <w:rPr>
      <w:sz w:val="20"/>
      <w:szCs w:val="20"/>
    </w:rPr>
  </w:style>
  <w:style w:type="paragraph" w:styleId="CommentSubject">
    <w:name w:val="annotation subject"/>
    <w:basedOn w:val="CommentText"/>
    <w:next w:val="CommentText"/>
    <w:link w:val="CommentSubjectChar"/>
    <w:uiPriority w:val="99"/>
    <w:semiHidden/>
    <w:unhideWhenUsed/>
    <w:rsid w:val="0052553C"/>
    <w:rPr>
      <w:b/>
      <w:bCs/>
    </w:rPr>
  </w:style>
  <w:style w:type="character" w:customStyle="1" w:styleId="CommentSubjectChar">
    <w:name w:val="Comment Subject Char"/>
    <w:basedOn w:val="CommentTextChar"/>
    <w:link w:val="CommentSubject"/>
    <w:uiPriority w:val="99"/>
    <w:semiHidden/>
    <w:rsid w:val="0052553C"/>
    <w:rPr>
      <w:b/>
      <w:bCs/>
      <w:sz w:val="20"/>
      <w:szCs w:val="20"/>
    </w:rPr>
  </w:style>
  <w:style w:type="character" w:customStyle="1" w:styleId="UnresolvedMention1">
    <w:name w:val="Unresolved Mention1"/>
    <w:basedOn w:val="DefaultParagraphFont"/>
    <w:uiPriority w:val="99"/>
    <w:semiHidden/>
    <w:unhideWhenUsed/>
    <w:rsid w:val="005C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118">
      <w:bodyDiv w:val="1"/>
      <w:marLeft w:val="0"/>
      <w:marRight w:val="0"/>
      <w:marTop w:val="0"/>
      <w:marBottom w:val="0"/>
      <w:divBdr>
        <w:top w:val="none" w:sz="0" w:space="0" w:color="auto"/>
        <w:left w:val="none" w:sz="0" w:space="0" w:color="auto"/>
        <w:bottom w:val="none" w:sz="0" w:space="0" w:color="auto"/>
        <w:right w:val="none" w:sz="0" w:space="0" w:color="auto"/>
      </w:divBdr>
      <w:divsChild>
        <w:div w:id="372461941">
          <w:marLeft w:val="0"/>
          <w:marRight w:val="0"/>
          <w:marTop w:val="0"/>
          <w:marBottom w:val="0"/>
          <w:divBdr>
            <w:top w:val="none" w:sz="0" w:space="0" w:color="auto"/>
            <w:left w:val="none" w:sz="0" w:space="0" w:color="auto"/>
            <w:bottom w:val="none" w:sz="0" w:space="0" w:color="auto"/>
            <w:right w:val="none" w:sz="0" w:space="0" w:color="auto"/>
          </w:divBdr>
          <w:divsChild>
            <w:div w:id="1302347868">
              <w:marLeft w:val="0"/>
              <w:marRight w:val="0"/>
              <w:marTop w:val="0"/>
              <w:marBottom w:val="0"/>
              <w:divBdr>
                <w:top w:val="none" w:sz="0" w:space="0" w:color="auto"/>
                <w:left w:val="none" w:sz="0" w:space="0" w:color="auto"/>
                <w:bottom w:val="none" w:sz="0" w:space="0" w:color="auto"/>
                <w:right w:val="none" w:sz="0" w:space="0" w:color="auto"/>
              </w:divBdr>
              <w:divsChild>
                <w:div w:id="444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97584">
      <w:bodyDiv w:val="1"/>
      <w:marLeft w:val="0"/>
      <w:marRight w:val="0"/>
      <w:marTop w:val="0"/>
      <w:marBottom w:val="0"/>
      <w:divBdr>
        <w:top w:val="none" w:sz="0" w:space="0" w:color="auto"/>
        <w:left w:val="none" w:sz="0" w:space="0" w:color="auto"/>
        <w:bottom w:val="none" w:sz="0" w:space="0" w:color="auto"/>
        <w:right w:val="none" w:sz="0" w:space="0" w:color="auto"/>
      </w:divBdr>
      <w:divsChild>
        <w:div w:id="1807626888">
          <w:marLeft w:val="0"/>
          <w:marRight w:val="0"/>
          <w:marTop w:val="0"/>
          <w:marBottom w:val="0"/>
          <w:divBdr>
            <w:top w:val="none" w:sz="0" w:space="0" w:color="auto"/>
            <w:left w:val="none" w:sz="0" w:space="0" w:color="auto"/>
            <w:bottom w:val="none" w:sz="0" w:space="0" w:color="auto"/>
            <w:right w:val="none" w:sz="0" w:space="0" w:color="auto"/>
          </w:divBdr>
          <w:divsChild>
            <w:div w:id="1442646700">
              <w:marLeft w:val="0"/>
              <w:marRight w:val="0"/>
              <w:marTop w:val="0"/>
              <w:marBottom w:val="0"/>
              <w:divBdr>
                <w:top w:val="none" w:sz="0" w:space="0" w:color="auto"/>
                <w:left w:val="none" w:sz="0" w:space="0" w:color="auto"/>
                <w:bottom w:val="none" w:sz="0" w:space="0" w:color="auto"/>
                <w:right w:val="none" w:sz="0" w:space="0" w:color="auto"/>
              </w:divBdr>
              <w:divsChild>
                <w:div w:id="17369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04062">
      <w:bodyDiv w:val="1"/>
      <w:marLeft w:val="0"/>
      <w:marRight w:val="0"/>
      <w:marTop w:val="0"/>
      <w:marBottom w:val="0"/>
      <w:divBdr>
        <w:top w:val="none" w:sz="0" w:space="0" w:color="auto"/>
        <w:left w:val="none" w:sz="0" w:space="0" w:color="auto"/>
        <w:bottom w:val="none" w:sz="0" w:space="0" w:color="auto"/>
        <w:right w:val="none" w:sz="0" w:space="0" w:color="auto"/>
      </w:divBdr>
      <w:divsChild>
        <w:div w:id="34283513">
          <w:marLeft w:val="0"/>
          <w:marRight w:val="0"/>
          <w:marTop w:val="0"/>
          <w:marBottom w:val="0"/>
          <w:divBdr>
            <w:top w:val="none" w:sz="0" w:space="0" w:color="auto"/>
            <w:left w:val="none" w:sz="0" w:space="0" w:color="auto"/>
            <w:bottom w:val="none" w:sz="0" w:space="0" w:color="auto"/>
            <w:right w:val="none" w:sz="0" w:space="0" w:color="auto"/>
          </w:divBdr>
          <w:divsChild>
            <w:div w:id="2049526846">
              <w:marLeft w:val="0"/>
              <w:marRight w:val="0"/>
              <w:marTop w:val="0"/>
              <w:marBottom w:val="0"/>
              <w:divBdr>
                <w:top w:val="none" w:sz="0" w:space="0" w:color="auto"/>
                <w:left w:val="none" w:sz="0" w:space="0" w:color="auto"/>
                <w:bottom w:val="none" w:sz="0" w:space="0" w:color="auto"/>
                <w:right w:val="none" w:sz="0" w:space="0" w:color="auto"/>
              </w:divBdr>
              <w:divsChild>
                <w:div w:id="1335256328">
                  <w:marLeft w:val="-225"/>
                  <w:marRight w:val="-225"/>
                  <w:marTop w:val="0"/>
                  <w:marBottom w:val="0"/>
                  <w:divBdr>
                    <w:top w:val="none" w:sz="0" w:space="0" w:color="auto"/>
                    <w:left w:val="none" w:sz="0" w:space="0" w:color="auto"/>
                    <w:bottom w:val="none" w:sz="0" w:space="0" w:color="auto"/>
                    <w:right w:val="none" w:sz="0" w:space="0" w:color="auto"/>
                  </w:divBdr>
                  <w:divsChild>
                    <w:div w:id="1864903745">
                      <w:marLeft w:val="0"/>
                      <w:marRight w:val="0"/>
                      <w:marTop w:val="0"/>
                      <w:marBottom w:val="0"/>
                      <w:divBdr>
                        <w:top w:val="none" w:sz="0" w:space="0" w:color="auto"/>
                        <w:left w:val="none" w:sz="0" w:space="0" w:color="auto"/>
                        <w:bottom w:val="none" w:sz="0" w:space="0" w:color="auto"/>
                        <w:right w:val="none" w:sz="0" w:space="0" w:color="auto"/>
                      </w:divBdr>
                      <w:divsChild>
                        <w:div w:id="2117942236">
                          <w:marLeft w:val="0"/>
                          <w:marRight w:val="0"/>
                          <w:marTop w:val="0"/>
                          <w:marBottom w:val="0"/>
                          <w:divBdr>
                            <w:top w:val="none" w:sz="0" w:space="0" w:color="auto"/>
                            <w:left w:val="none" w:sz="0" w:space="0" w:color="auto"/>
                            <w:bottom w:val="none" w:sz="0" w:space="0" w:color="auto"/>
                            <w:right w:val="none" w:sz="0" w:space="0" w:color="auto"/>
                          </w:divBdr>
                          <w:divsChild>
                            <w:div w:id="219487701">
                              <w:marLeft w:val="0"/>
                              <w:marRight w:val="0"/>
                              <w:marTop w:val="0"/>
                              <w:marBottom w:val="0"/>
                              <w:divBdr>
                                <w:top w:val="none" w:sz="0" w:space="0" w:color="auto"/>
                                <w:left w:val="none" w:sz="0" w:space="0" w:color="auto"/>
                                <w:bottom w:val="none" w:sz="0" w:space="0" w:color="auto"/>
                                <w:right w:val="none" w:sz="0" w:space="0" w:color="auto"/>
                              </w:divBdr>
                              <w:divsChild>
                                <w:div w:id="456415612">
                                  <w:marLeft w:val="-225"/>
                                  <w:marRight w:val="-225"/>
                                  <w:marTop w:val="0"/>
                                  <w:marBottom w:val="0"/>
                                  <w:divBdr>
                                    <w:top w:val="none" w:sz="0" w:space="0" w:color="auto"/>
                                    <w:left w:val="none" w:sz="0" w:space="0" w:color="auto"/>
                                    <w:bottom w:val="none" w:sz="0" w:space="0" w:color="auto"/>
                                    <w:right w:val="none" w:sz="0" w:space="0" w:color="auto"/>
                                  </w:divBdr>
                                  <w:divsChild>
                                    <w:div w:id="1885212804">
                                      <w:marLeft w:val="0"/>
                                      <w:marRight w:val="0"/>
                                      <w:marTop w:val="0"/>
                                      <w:marBottom w:val="0"/>
                                      <w:divBdr>
                                        <w:top w:val="none" w:sz="0" w:space="0" w:color="auto"/>
                                        <w:left w:val="none" w:sz="0" w:space="0" w:color="auto"/>
                                        <w:bottom w:val="none" w:sz="0" w:space="0" w:color="auto"/>
                                        <w:right w:val="none" w:sz="0" w:space="0" w:color="auto"/>
                                      </w:divBdr>
                                      <w:divsChild>
                                        <w:div w:id="401374950">
                                          <w:marLeft w:val="0"/>
                                          <w:marRight w:val="0"/>
                                          <w:marTop w:val="0"/>
                                          <w:marBottom w:val="0"/>
                                          <w:divBdr>
                                            <w:top w:val="none" w:sz="0" w:space="0" w:color="auto"/>
                                            <w:left w:val="none" w:sz="0" w:space="0" w:color="auto"/>
                                            <w:bottom w:val="none" w:sz="0" w:space="0" w:color="auto"/>
                                            <w:right w:val="none" w:sz="0" w:space="0" w:color="auto"/>
                                          </w:divBdr>
                                          <w:divsChild>
                                            <w:div w:id="52852972">
                                              <w:marLeft w:val="0"/>
                                              <w:marRight w:val="0"/>
                                              <w:marTop w:val="0"/>
                                              <w:marBottom w:val="0"/>
                                              <w:divBdr>
                                                <w:top w:val="none" w:sz="0" w:space="0" w:color="auto"/>
                                                <w:left w:val="none" w:sz="0" w:space="0" w:color="auto"/>
                                                <w:bottom w:val="none" w:sz="0" w:space="0" w:color="auto"/>
                                                <w:right w:val="none" w:sz="0" w:space="0" w:color="auto"/>
                                              </w:divBdr>
                                              <w:divsChild>
                                                <w:div w:id="1589580584">
                                                  <w:marLeft w:val="0"/>
                                                  <w:marRight w:val="0"/>
                                                  <w:marTop w:val="0"/>
                                                  <w:marBottom w:val="0"/>
                                                  <w:divBdr>
                                                    <w:top w:val="none" w:sz="0" w:space="0" w:color="auto"/>
                                                    <w:left w:val="none" w:sz="0" w:space="0" w:color="auto"/>
                                                    <w:bottom w:val="none" w:sz="0" w:space="0" w:color="auto"/>
                                                    <w:right w:val="none" w:sz="0" w:space="0" w:color="auto"/>
                                                  </w:divBdr>
                                                  <w:divsChild>
                                                    <w:div w:id="617878308">
                                                      <w:marLeft w:val="0"/>
                                                      <w:marRight w:val="0"/>
                                                      <w:marTop w:val="0"/>
                                                      <w:marBottom w:val="300"/>
                                                      <w:divBdr>
                                                        <w:top w:val="single" w:sz="12" w:space="0" w:color="CCCCCC"/>
                                                        <w:left w:val="single" w:sz="12" w:space="0" w:color="CCCCCC"/>
                                                        <w:bottom w:val="single" w:sz="12" w:space="0" w:color="CCCCCC"/>
                                                        <w:right w:val="single" w:sz="12" w:space="0" w:color="CCCCCC"/>
                                                      </w:divBdr>
                                                      <w:divsChild>
                                                        <w:div w:id="2076665627">
                                                          <w:marLeft w:val="0"/>
                                                          <w:marRight w:val="0"/>
                                                          <w:marTop w:val="0"/>
                                                          <w:marBottom w:val="0"/>
                                                          <w:divBdr>
                                                            <w:top w:val="none" w:sz="0" w:space="0" w:color="auto"/>
                                                            <w:left w:val="none" w:sz="0" w:space="0" w:color="auto"/>
                                                            <w:bottom w:val="none" w:sz="0" w:space="0" w:color="auto"/>
                                                            <w:right w:val="none" w:sz="0" w:space="0" w:color="auto"/>
                                                          </w:divBdr>
                                                          <w:divsChild>
                                                            <w:div w:id="405618395">
                                                              <w:marLeft w:val="0"/>
                                                              <w:marRight w:val="0"/>
                                                              <w:marTop w:val="0"/>
                                                              <w:marBottom w:val="0"/>
                                                              <w:divBdr>
                                                                <w:top w:val="none" w:sz="0" w:space="0" w:color="auto"/>
                                                                <w:left w:val="none" w:sz="0" w:space="0" w:color="auto"/>
                                                                <w:bottom w:val="none" w:sz="0" w:space="0" w:color="auto"/>
                                                                <w:right w:val="none" w:sz="0" w:space="0" w:color="auto"/>
                                                              </w:divBdr>
                                                              <w:divsChild>
                                                                <w:div w:id="54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9469645">
      <w:bodyDiv w:val="1"/>
      <w:marLeft w:val="0"/>
      <w:marRight w:val="0"/>
      <w:marTop w:val="0"/>
      <w:marBottom w:val="0"/>
      <w:divBdr>
        <w:top w:val="none" w:sz="0" w:space="0" w:color="auto"/>
        <w:left w:val="none" w:sz="0" w:space="0" w:color="auto"/>
        <w:bottom w:val="none" w:sz="0" w:space="0" w:color="auto"/>
        <w:right w:val="none" w:sz="0" w:space="0" w:color="auto"/>
      </w:divBdr>
      <w:divsChild>
        <w:div w:id="318537121">
          <w:marLeft w:val="0"/>
          <w:marRight w:val="0"/>
          <w:marTop w:val="0"/>
          <w:marBottom w:val="0"/>
          <w:divBdr>
            <w:top w:val="none" w:sz="0" w:space="0" w:color="auto"/>
            <w:left w:val="none" w:sz="0" w:space="0" w:color="auto"/>
            <w:bottom w:val="none" w:sz="0" w:space="0" w:color="auto"/>
            <w:right w:val="none" w:sz="0" w:space="0" w:color="auto"/>
          </w:divBdr>
          <w:divsChild>
            <w:div w:id="983704158">
              <w:marLeft w:val="0"/>
              <w:marRight w:val="0"/>
              <w:marTop w:val="0"/>
              <w:marBottom w:val="0"/>
              <w:divBdr>
                <w:top w:val="none" w:sz="0" w:space="0" w:color="auto"/>
                <w:left w:val="none" w:sz="0" w:space="0" w:color="auto"/>
                <w:bottom w:val="none" w:sz="0" w:space="0" w:color="auto"/>
                <w:right w:val="none" w:sz="0" w:space="0" w:color="auto"/>
              </w:divBdr>
              <w:divsChild>
                <w:div w:id="7513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227">
      <w:bodyDiv w:val="1"/>
      <w:marLeft w:val="0"/>
      <w:marRight w:val="0"/>
      <w:marTop w:val="0"/>
      <w:marBottom w:val="0"/>
      <w:divBdr>
        <w:top w:val="none" w:sz="0" w:space="0" w:color="auto"/>
        <w:left w:val="none" w:sz="0" w:space="0" w:color="auto"/>
        <w:bottom w:val="none" w:sz="0" w:space="0" w:color="auto"/>
        <w:right w:val="none" w:sz="0" w:space="0" w:color="auto"/>
      </w:divBdr>
    </w:div>
    <w:div w:id="1308823952">
      <w:bodyDiv w:val="1"/>
      <w:marLeft w:val="0"/>
      <w:marRight w:val="0"/>
      <w:marTop w:val="0"/>
      <w:marBottom w:val="0"/>
      <w:divBdr>
        <w:top w:val="none" w:sz="0" w:space="0" w:color="auto"/>
        <w:left w:val="none" w:sz="0" w:space="0" w:color="auto"/>
        <w:bottom w:val="none" w:sz="0" w:space="0" w:color="auto"/>
        <w:right w:val="none" w:sz="0" w:space="0" w:color="auto"/>
      </w:divBdr>
      <w:divsChild>
        <w:div w:id="2134908595">
          <w:marLeft w:val="0"/>
          <w:marRight w:val="0"/>
          <w:marTop w:val="0"/>
          <w:marBottom w:val="0"/>
          <w:divBdr>
            <w:top w:val="none" w:sz="0" w:space="0" w:color="auto"/>
            <w:left w:val="none" w:sz="0" w:space="0" w:color="auto"/>
            <w:bottom w:val="none" w:sz="0" w:space="0" w:color="auto"/>
            <w:right w:val="none" w:sz="0" w:space="0" w:color="auto"/>
          </w:divBdr>
          <w:divsChild>
            <w:div w:id="347565120">
              <w:marLeft w:val="0"/>
              <w:marRight w:val="0"/>
              <w:marTop w:val="0"/>
              <w:marBottom w:val="0"/>
              <w:divBdr>
                <w:top w:val="none" w:sz="0" w:space="0" w:color="auto"/>
                <w:left w:val="none" w:sz="0" w:space="0" w:color="auto"/>
                <w:bottom w:val="none" w:sz="0" w:space="0" w:color="auto"/>
                <w:right w:val="none" w:sz="0" w:space="0" w:color="auto"/>
              </w:divBdr>
              <w:divsChild>
                <w:div w:id="703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16049">
      <w:bodyDiv w:val="1"/>
      <w:marLeft w:val="0"/>
      <w:marRight w:val="0"/>
      <w:marTop w:val="0"/>
      <w:marBottom w:val="0"/>
      <w:divBdr>
        <w:top w:val="none" w:sz="0" w:space="0" w:color="auto"/>
        <w:left w:val="none" w:sz="0" w:space="0" w:color="auto"/>
        <w:bottom w:val="none" w:sz="0" w:space="0" w:color="auto"/>
        <w:right w:val="none" w:sz="0" w:space="0" w:color="auto"/>
      </w:divBdr>
      <w:divsChild>
        <w:div w:id="1376194787">
          <w:marLeft w:val="0"/>
          <w:marRight w:val="0"/>
          <w:marTop w:val="0"/>
          <w:marBottom w:val="0"/>
          <w:divBdr>
            <w:top w:val="none" w:sz="0" w:space="0" w:color="auto"/>
            <w:left w:val="none" w:sz="0" w:space="0" w:color="auto"/>
            <w:bottom w:val="none" w:sz="0" w:space="0" w:color="auto"/>
            <w:right w:val="none" w:sz="0" w:space="0" w:color="auto"/>
          </w:divBdr>
          <w:divsChild>
            <w:div w:id="1692992941">
              <w:marLeft w:val="0"/>
              <w:marRight w:val="0"/>
              <w:marTop w:val="0"/>
              <w:marBottom w:val="0"/>
              <w:divBdr>
                <w:top w:val="none" w:sz="0" w:space="0" w:color="auto"/>
                <w:left w:val="none" w:sz="0" w:space="0" w:color="auto"/>
                <w:bottom w:val="none" w:sz="0" w:space="0" w:color="auto"/>
                <w:right w:val="none" w:sz="0" w:space="0" w:color="auto"/>
              </w:divBdr>
              <w:divsChild>
                <w:div w:id="21421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9133">
      <w:bodyDiv w:val="1"/>
      <w:marLeft w:val="0"/>
      <w:marRight w:val="0"/>
      <w:marTop w:val="0"/>
      <w:marBottom w:val="0"/>
      <w:divBdr>
        <w:top w:val="none" w:sz="0" w:space="0" w:color="auto"/>
        <w:left w:val="none" w:sz="0" w:space="0" w:color="auto"/>
        <w:bottom w:val="none" w:sz="0" w:space="0" w:color="auto"/>
        <w:right w:val="none" w:sz="0" w:space="0" w:color="auto"/>
      </w:divBdr>
      <w:divsChild>
        <w:div w:id="1689064695">
          <w:marLeft w:val="0"/>
          <w:marRight w:val="0"/>
          <w:marTop w:val="0"/>
          <w:marBottom w:val="0"/>
          <w:divBdr>
            <w:top w:val="none" w:sz="0" w:space="0" w:color="auto"/>
            <w:left w:val="none" w:sz="0" w:space="0" w:color="auto"/>
            <w:bottom w:val="none" w:sz="0" w:space="0" w:color="auto"/>
            <w:right w:val="none" w:sz="0" w:space="0" w:color="auto"/>
          </w:divBdr>
          <w:divsChild>
            <w:div w:id="327757530">
              <w:marLeft w:val="0"/>
              <w:marRight w:val="0"/>
              <w:marTop w:val="0"/>
              <w:marBottom w:val="0"/>
              <w:divBdr>
                <w:top w:val="none" w:sz="0" w:space="0" w:color="auto"/>
                <w:left w:val="none" w:sz="0" w:space="0" w:color="auto"/>
                <w:bottom w:val="none" w:sz="0" w:space="0" w:color="auto"/>
                <w:right w:val="none" w:sz="0" w:space="0" w:color="auto"/>
              </w:divBdr>
              <w:divsChild>
                <w:div w:id="1735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74900">
      <w:bodyDiv w:val="1"/>
      <w:marLeft w:val="0"/>
      <w:marRight w:val="0"/>
      <w:marTop w:val="0"/>
      <w:marBottom w:val="0"/>
      <w:divBdr>
        <w:top w:val="none" w:sz="0" w:space="0" w:color="auto"/>
        <w:left w:val="none" w:sz="0" w:space="0" w:color="auto"/>
        <w:bottom w:val="none" w:sz="0" w:space="0" w:color="auto"/>
        <w:right w:val="none" w:sz="0" w:space="0" w:color="auto"/>
      </w:divBdr>
      <w:divsChild>
        <w:div w:id="1261568269">
          <w:marLeft w:val="0"/>
          <w:marRight w:val="0"/>
          <w:marTop w:val="0"/>
          <w:marBottom w:val="0"/>
          <w:divBdr>
            <w:top w:val="none" w:sz="0" w:space="0" w:color="auto"/>
            <w:left w:val="none" w:sz="0" w:space="0" w:color="auto"/>
            <w:bottom w:val="none" w:sz="0" w:space="0" w:color="auto"/>
            <w:right w:val="none" w:sz="0" w:space="0" w:color="auto"/>
          </w:divBdr>
          <w:divsChild>
            <w:div w:id="1930118341">
              <w:marLeft w:val="0"/>
              <w:marRight w:val="0"/>
              <w:marTop w:val="0"/>
              <w:marBottom w:val="0"/>
              <w:divBdr>
                <w:top w:val="none" w:sz="0" w:space="0" w:color="auto"/>
                <w:left w:val="none" w:sz="0" w:space="0" w:color="auto"/>
                <w:bottom w:val="none" w:sz="0" w:space="0" w:color="auto"/>
                <w:right w:val="none" w:sz="0" w:space="0" w:color="auto"/>
              </w:divBdr>
              <w:divsChild>
                <w:div w:id="2725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34480">
      <w:bodyDiv w:val="1"/>
      <w:marLeft w:val="0"/>
      <w:marRight w:val="0"/>
      <w:marTop w:val="0"/>
      <w:marBottom w:val="0"/>
      <w:divBdr>
        <w:top w:val="none" w:sz="0" w:space="0" w:color="auto"/>
        <w:left w:val="none" w:sz="0" w:space="0" w:color="auto"/>
        <w:bottom w:val="none" w:sz="0" w:space="0" w:color="auto"/>
        <w:right w:val="none" w:sz="0" w:space="0" w:color="auto"/>
      </w:divBdr>
      <w:divsChild>
        <w:div w:id="886525747">
          <w:marLeft w:val="0"/>
          <w:marRight w:val="0"/>
          <w:marTop w:val="0"/>
          <w:marBottom w:val="0"/>
          <w:divBdr>
            <w:top w:val="none" w:sz="0" w:space="0" w:color="auto"/>
            <w:left w:val="none" w:sz="0" w:space="0" w:color="auto"/>
            <w:bottom w:val="none" w:sz="0" w:space="0" w:color="auto"/>
            <w:right w:val="none" w:sz="0" w:space="0" w:color="auto"/>
          </w:divBdr>
          <w:divsChild>
            <w:div w:id="259991703">
              <w:marLeft w:val="0"/>
              <w:marRight w:val="0"/>
              <w:marTop w:val="0"/>
              <w:marBottom w:val="0"/>
              <w:divBdr>
                <w:top w:val="none" w:sz="0" w:space="0" w:color="auto"/>
                <w:left w:val="none" w:sz="0" w:space="0" w:color="auto"/>
                <w:bottom w:val="none" w:sz="0" w:space="0" w:color="auto"/>
                <w:right w:val="none" w:sz="0" w:space="0" w:color="auto"/>
              </w:divBdr>
              <w:divsChild>
                <w:div w:id="16857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20795">
      <w:bodyDiv w:val="1"/>
      <w:marLeft w:val="0"/>
      <w:marRight w:val="0"/>
      <w:marTop w:val="0"/>
      <w:marBottom w:val="0"/>
      <w:divBdr>
        <w:top w:val="none" w:sz="0" w:space="0" w:color="auto"/>
        <w:left w:val="none" w:sz="0" w:space="0" w:color="auto"/>
        <w:bottom w:val="none" w:sz="0" w:space="0" w:color="auto"/>
        <w:right w:val="none" w:sz="0" w:space="0" w:color="auto"/>
      </w:divBdr>
      <w:divsChild>
        <w:div w:id="1446078171">
          <w:marLeft w:val="0"/>
          <w:marRight w:val="0"/>
          <w:marTop w:val="0"/>
          <w:marBottom w:val="0"/>
          <w:divBdr>
            <w:top w:val="none" w:sz="0" w:space="0" w:color="auto"/>
            <w:left w:val="none" w:sz="0" w:space="0" w:color="auto"/>
            <w:bottom w:val="none" w:sz="0" w:space="0" w:color="auto"/>
            <w:right w:val="none" w:sz="0" w:space="0" w:color="auto"/>
          </w:divBdr>
          <w:divsChild>
            <w:div w:id="1959988531">
              <w:marLeft w:val="0"/>
              <w:marRight w:val="0"/>
              <w:marTop w:val="0"/>
              <w:marBottom w:val="0"/>
              <w:divBdr>
                <w:top w:val="none" w:sz="0" w:space="0" w:color="auto"/>
                <w:left w:val="none" w:sz="0" w:space="0" w:color="auto"/>
                <w:bottom w:val="none" w:sz="0" w:space="0" w:color="auto"/>
                <w:right w:val="none" w:sz="0" w:space="0" w:color="auto"/>
              </w:divBdr>
              <w:divsChild>
                <w:div w:id="19269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checksubmit.org/" TargetMode="External"/><Relationship Id="rId13" Type="http://schemas.openxmlformats.org/officeDocument/2006/relationships/hyperlink" Target="http://creativecommons.org/licenses/by-nc-nd/4.0/" TargetMode="External"/><Relationship Id="rId18" Type="http://schemas.openxmlformats.org/officeDocument/2006/relationships/hyperlink" Target="https://doaj.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guides.umassmed.edu/openaccess/home" TargetMode="External"/><Relationship Id="rId17" Type="http://schemas.openxmlformats.org/officeDocument/2006/relationships/hyperlink" Target="http://www.gvsu.edu/library/sc/open-access-journal-quality-indicators-5.htm" TargetMode="External"/><Relationship Id="rId2" Type="http://schemas.openxmlformats.org/officeDocument/2006/relationships/numbering" Target="numbering.xml"/><Relationship Id="rId16" Type="http://schemas.openxmlformats.org/officeDocument/2006/relationships/hyperlink" Target="http://thinkchecksubmit.org/chec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doaj.org/" TargetMode="Externa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yperlink" Target="http://oaspa.org/" TargetMode="External"/><Relationship Id="rId4" Type="http://schemas.openxmlformats.org/officeDocument/2006/relationships/settings" Target="settings.xml"/><Relationship Id="rId9" Type="http://schemas.openxmlformats.org/officeDocument/2006/relationships/hyperlink" Target="https://libraryguides.umassmed.edu/openaccess/home" TargetMode="External"/><Relationship Id="rId14" Type="http://schemas.openxmlformats.org/officeDocument/2006/relationships/hyperlink" Target="https://libraryguides.umassmed.edu/openaccess/home"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AE92E6827EDE4DBA0F1381DFEA28A3" ma:contentTypeVersion="10" ma:contentTypeDescription="Create a new document." ma:contentTypeScope="" ma:versionID="afe6207431469ab4bcf355fd66f94f65">
  <xsd:schema xmlns:xsd="http://www.w3.org/2001/XMLSchema" xmlns:xs="http://www.w3.org/2001/XMLSchema" xmlns:p="http://schemas.microsoft.com/office/2006/metadata/properties" xmlns:ns2="de5d919e-7e70-4201-88bf-dd5fb95c3d92" xmlns:ns3="334832cb-f99f-45cb-a65f-8a88db7f8e3a" targetNamespace="http://schemas.microsoft.com/office/2006/metadata/properties" ma:root="true" ma:fieldsID="f808e766e588fec85eb6311810ef7efc" ns2:_="" ns3:_="">
    <xsd:import namespace="de5d919e-7e70-4201-88bf-dd5fb95c3d92"/>
    <xsd:import namespace="334832cb-f99f-45cb-a65f-8a88db7f8e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d919e-7e70-4201-88bf-dd5fb95c3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832cb-f99f-45cb-a65f-8a88db7f8e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c20f56-87d9-4dfd-9a68-34cc329af168}" ma:internalName="TaxCatchAll" ma:showField="CatchAllData" ma:web="334832cb-f99f-45cb-a65f-8a88db7f8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4832cb-f99f-45cb-a65f-8a88db7f8e3a" xsi:nil="true"/>
    <lcf76f155ced4ddcb4097134ff3c332f xmlns="de5d919e-7e70-4201-88bf-dd5fb95c3d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F3867-D48C-443D-A5F0-975A90B2E1AF}">
  <ds:schemaRefs>
    <ds:schemaRef ds:uri="http://schemas.openxmlformats.org/officeDocument/2006/bibliography"/>
  </ds:schemaRefs>
</ds:datastoreItem>
</file>

<file path=customXml/itemProps2.xml><?xml version="1.0" encoding="utf-8"?>
<ds:datastoreItem xmlns:ds="http://schemas.openxmlformats.org/officeDocument/2006/customXml" ds:itemID="{5AD27CBF-8E77-42F5-8A62-415C650D7B40}"/>
</file>

<file path=customXml/itemProps3.xml><?xml version="1.0" encoding="utf-8"?>
<ds:datastoreItem xmlns:ds="http://schemas.openxmlformats.org/officeDocument/2006/customXml" ds:itemID="{6D386C42-3321-40B2-814E-16A74B856B2C}"/>
</file>

<file path=customXml/itemProps4.xml><?xml version="1.0" encoding="utf-8"?>
<ds:datastoreItem xmlns:ds="http://schemas.openxmlformats.org/officeDocument/2006/customXml" ds:itemID="{8830617A-EB43-4492-80F8-009431FB09E9}"/>
</file>

<file path=docProps/app.xml><?xml version="1.0" encoding="utf-8"?>
<Properties xmlns="http://schemas.openxmlformats.org/officeDocument/2006/extended-properties" xmlns:vt="http://schemas.openxmlformats.org/officeDocument/2006/docPropsVTypes">
  <Template>Normal.dotm</Template>
  <TotalTime>4</TotalTime>
  <Pages>8</Pages>
  <Words>2354</Words>
  <Characters>13539</Characters>
  <Application>Microsoft Office Word</Application>
  <DocSecurity>0</DocSecurity>
  <Lines>439</Lines>
  <Paragraphs>332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Savageau, Judith</dc:creator>
  <cp:lastModifiedBy>Rinker, Diana</cp:lastModifiedBy>
  <cp:revision>3</cp:revision>
  <cp:lastPrinted>2016-02-02T19:09:00Z</cp:lastPrinted>
  <dcterms:created xsi:type="dcterms:W3CDTF">2023-10-05T13:52:00Z</dcterms:created>
  <dcterms:modified xsi:type="dcterms:W3CDTF">2023-10-05T13:52:00Z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7704daa077798404ed512b5ec091954217b8485622e4807e51428c6934cbdfeb</vt:lpwstr>
  </property>
  <property fmtid="{D5CDD505-2E9C-101B-9397-08002B2CF9AE}" pid="3" name="ContentTypeId">
    <vt:lpwstr>0x010100F6AE92E6827EDE4DBA0F1381DFEA28A3</vt:lpwstr>
  </property>
</Properties>
</file>